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8"/>
        </w:rPr>
      </w:pPr>
      <w:r>
        <w:rPr>
          <w:rFonts w:hint="eastAsia"/>
          <w:sz w:val="28"/>
        </w:rPr>
        <w:t>令和</w:t>
      </w:r>
      <w:r>
        <w:rPr>
          <w:rFonts w:hint="eastAsia"/>
          <w:sz w:val="28"/>
        </w:rPr>
        <w:t>7</w:t>
      </w:r>
      <w:r>
        <w:rPr>
          <w:rFonts w:hint="eastAsia"/>
          <w:sz w:val="28"/>
        </w:rPr>
        <w:t>年度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left"/>
        <w:rPr>
          <w:rFonts w:hint="default"/>
          <w:sz w:val="28"/>
        </w:rPr>
      </w:pPr>
      <w:r>
        <w:rPr>
          <w:rFonts w:hint="eastAsia"/>
          <w:sz w:val="28"/>
        </w:rPr>
        <w:t>業務番号　福祉委第</w:t>
      </w:r>
      <w:r>
        <w:rPr>
          <w:rFonts w:hint="eastAsia"/>
          <w:sz w:val="28"/>
        </w:rPr>
        <w:t>25</w:t>
      </w:r>
      <w:r>
        <w:rPr>
          <w:rFonts w:hint="eastAsia"/>
          <w:sz w:val="28"/>
        </w:rPr>
        <w:t>号</w:t>
      </w:r>
    </w:p>
    <w:p>
      <w:pPr>
        <w:pStyle w:val="0"/>
        <w:jc w:val="left"/>
        <w:rPr>
          <w:rFonts w:hint="default"/>
          <w:sz w:val="28"/>
        </w:rPr>
      </w:pPr>
      <w:r>
        <w:rPr>
          <w:rFonts w:hint="eastAsia"/>
          <w:spacing w:val="70"/>
          <w:kern w:val="0"/>
          <w:sz w:val="28"/>
          <w:fitText w:val="1120" w:id="1"/>
        </w:rPr>
        <w:t>業務</w:t>
      </w:r>
      <w:r>
        <w:rPr>
          <w:rFonts w:hint="eastAsia"/>
          <w:kern w:val="0"/>
          <w:sz w:val="28"/>
          <w:fitText w:val="1120" w:id="1"/>
        </w:rPr>
        <w:t>名</w:t>
      </w:r>
      <w:r>
        <w:rPr>
          <w:rFonts w:hint="eastAsia"/>
          <w:sz w:val="28"/>
        </w:rPr>
        <w:t>　福祉課所管施設建築物等定期調査報告業務</w:t>
      </w: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44"/>
        </w:rPr>
      </w:pPr>
      <w:r>
        <w:rPr>
          <w:rFonts w:hint="eastAsia"/>
          <w:sz w:val="44"/>
        </w:rPr>
        <w:t>特　記　仕　様　書</w:t>
      </w: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</w:p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つがる市福祉課</w:t>
      </w:r>
    </w:p>
    <w:p>
      <w:pPr>
        <w:pStyle w:val="0"/>
        <w:widowControl w:val="1"/>
        <w:jc w:val="center"/>
        <w:rPr>
          <w:rFonts w:hint="default"/>
          <w:sz w:val="24"/>
        </w:rPr>
      </w:pPr>
      <w:r>
        <w:rPr>
          <w:rFonts w:hint="default"/>
          <w:sz w:val="36"/>
        </w:rPr>
        <w:br w:type="page"/>
      </w:r>
    </w:p>
    <w:p>
      <w:pPr>
        <w:pStyle w:val="0"/>
        <w:ind w:left="1800" w:hanging="1800" w:hangingChars="750"/>
        <w:rPr>
          <w:rFonts w:hint="default"/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目　　的</w:t>
      </w:r>
    </w:p>
    <w:p>
      <w:pPr>
        <w:pStyle w:val="0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建築基準法第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条の規定に基づき、建築物等の定期調査報告を行うもの。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業務期間　　</w:t>
      </w:r>
    </w:p>
    <w:p>
      <w:pPr>
        <w:pStyle w:val="0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契約を締結した日の翌日から令和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日まで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業務場所</w:t>
      </w:r>
      <w:bookmarkStart w:id="0" w:name="_GoBack"/>
      <w:bookmarkEnd w:id="0"/>
    </w:p>
    <w:p>
      <w:pPr>
        <w:pStyle w:val="0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つがる市及び中泊町内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業務内容　　</w:t>
      </w:r>
    </w:p>
    <w:p>
      <w:pPr>
        <w:pStyle w:val="0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⑴建築設備定期調査報告業務　　</w:t>
      </w:r>
      <w:r>
        <w:rPr>
          <w:rFonts w:hint="eastAsia"/>
          <w:sz w:val="24"/>
        </w:rPr>
        <w:t>13</w:t>
      </w:r>
      <w:r>
        <w:rPr>
          <w:rFonts w:hint="eastAsia"/>
          <w:sz w:val="24"/>
        </w:rPr>
        <w:t>施設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⑵建築物定期調査報告業務　　　</w:t>
      </w:r>
      <w:r>
        <w:rPr>
          <w:rFonts w:hint="eastAsia"/>
          <w:sz w:val="24"/>
        </w:rPr>
        <w:t xml:space="preserve"> 7</w:t>
      </w:r>
      <w:r>
        <w:rPr>
          <w:rFonts w:hint="eastAsia"/>
          <w:sz w:val="24"/>
        </w:rPr>
        <w:t>施設</w:t>
      </w:r>
    </w:p>
    <w:p>
      <w:pPr>
        <w:pStyle w:val="0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⑶防火設備定期調査報告業務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　</w:t>
      </w:r>
      <w:r>
        <w:rPr>
          <w:rFonts w:hint="eastAsia"/>
          <w:sz w:val="24"/>
        </w:rPr>
        <w:t xml:space="preserve">  4</w:t>
      </w:r>
      <w:r>
        <w:rPr>
          <w:rFonts w:hint="eastAsia"/>
          <w:sz w:val="24"/>
        </w:rPr>
        <w:t>施設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対象施設　　</w:t>
      </w:r>
    </w:p>
    <w:p>
      <w:pPr>
        <w:pStyle w:val="0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別紙「対象施設一覧」のとおり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 w:ascii="ＭＳ Ｐ明朝" w:hAnsi="ＭＳ Ｐ明朝" w:eastAsia="ＭＳ Ｐ明朝"/>
          <w:sz w:val="24"/>
        </w:rPr>
      </w:pPr>
      <w:r>
        <w:rPr>
          <w:rFonts w:hint="default" w:eastAsia="ＭＳ Ｐ明朝"/>
          <w:sz w:val="24"/>
        </w:rPr>
        <w:t>6</w:t>
      </w:r>
      <w:r>
        <w:rPr>
          <w:rFonts w:hint="eastAsia" w:ascii="ＭＳ Ｐ明朝" w:hAnsi="ＭＳ Ｐ明朝" w:eastAsia="ＭＳ Ｐ明朝"/>
          <w:sz w:val="24"/>
        </w:rPr>
        <w:t>.</w:t>
      </w:r>
      <w:r>
        <w:rPr>
          <w:rFonts w:hint="eastAsia" w:ascii="ＭＳ Ｐ明朝" w:hAnsi="ＭＳ Ｐ明朝" w:eastAsia="ＭＳ Ｐ明朝"/>
          <w:sz w:val="24"/>
        </w:rPr>
        <w:t>提出書類</w:t>
      </w:r>
    </w:p>
    <w:p>
      <w:pPr>
        <w:pStyle w:val="0"/>
        <w:rPr>
          <w:rFonts w:hint="default"/>
        </w:rPr>
      </w:pPr>
    </w:p>
    <w:tbl>
      <w:tblPr>
        <w:tblStyle w:val="24"/>
        <w:tblW w:w="8789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851"/>
        <w:gridCol w:w="2977"/>
        <w:gridCol w:w="2976"/>
        <w:gridCol w:w="993"/>
        <w:gridCol w:w="992"/>
      </w:tblGrid>
      <w:tr>
        <w:trPr/>
        <w:tc>
          <w:tcPr>
            <w:tcW w:w="851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2977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名称</w:t>
            </w:r>
          </w:p>
        </w:tc>
        <w:tc>
          <w:tcPr>
            <w:tcW w:w="2976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提出期限</w:t>
            </w:r>
          </w:p>
        </w:tc>
        <w:tc>
          <w:tcPr>
            <w:tcW w:w="993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部数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>
        <w:trPr/>
        <w:tc>
          <w:tcPr>
            <w:tcW w:w="851" w:type="dxa"/>
            <w:vAlign w:val="top"/>
          </w:tcPr>
          <w:p>
            <w:pPr>
              <w:pStyle w:val="0"/>
              <w:rPr>
                <w:rFonts w:hint="default"/>
                <w:sz w:val="26"/>
              </w:rPr>
            </w:pPr>
          </w:p>
        </w:tc>
        <w:tc>
          <w:tcPr>
            <w:tcW w:w="297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契約保証金（免除申請書等）</w:t>
            </w:r>
          </w:p>
        </w:tc>
        <w:tc>
          <w:tcPr>
            <w:tcW w:w="2976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契約締結時</w:t>
            </w:r>
          </w:p>
        </w:tc>
        <w:tc>
          <w:tcPr>
            <w:tcW w:w="993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部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851" w:type="dxa"/>
            <w:vAlign w:val="top"/>
          </w:tcPr>
          <w:p>
            <w:pPr>
              <w:pStyle w:val="0"/>
              <w:rPr>
                <w:rFonts w:hint="default"/>
                <w:sz w:val="26"/>
              </w:rPr>
            </w:pPr>
          </w:p>
        </w:tc>
        <w:tc>
          <w:tcPr>
            <w:tcW w:w="297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管理技術者等通知書</w:t>
            </w:r>
          </w:p>
        </w:tc>
        <w:tc>
          <w:tcPr>
            <w:tcW w:w="2976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施工時</w:t>
            </w:r>
          </w:p>
        </w:tc>
        <w:tc>
          <w:tcPr>
            <w:tcW w:w="993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部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851" w:type="dxa"/>
            <w:vAlign w:val="top"/>
          </w:tcPr>
          <w:p>
            <w:pPr>
              <w:pStyle w:val="0"/>
              <w:rPr>
                <w:rFonts w:hint="default"/>
                <w:sz w:val="26"/>
              </w:rPr>
            </w:pPr>
          </w:p>
        </w:tc>
        <w:tc>
          <w:tcPr>
            <w:tcW w:w="297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業務工程表</w:t>
            </w:r>
          </w:p>
        </w:tc>
        <w:tc>
          <w:tcPr>
            <w:tcW w:w="2976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施工時</w:t>
            </w:r>
          </w:p>
        </w:tc>
        <w:tc>
          <w:tcPr>
            <w:tcW w:w="993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部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851" w:type="dxa"/>
            <w:vAlign w:val="top"/>
          </w:tcPr>
          <w:p>
            <w:pPr>
              <w:pStyle w:val="0"/>
              <w:rPr>
                <w:rFonts w:hint="default"/>
                <w:sz w:val="26"/>
              </w:rPr>
            </w:pPr>
          </w:p>
        </w:tc>
        <w:tc>
          <w:tcPr>
            <w:tcW w:w="297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業務完了届</w:t>
            </w:r>
          </w:p>
        </w:tc>
        <w:tc>
          <w:tcPr>
            <w:tcW w:w="2976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業務完了時</w:t>
            </w:r>
          </w:p>
        </w:tc>
        <w:tc>
          <w:tcPr>
            <w:tcW w:w="993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部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851" w:type="dxa"/>
            <w:vAlign w:val="top"/>
          </w:tcPr>
          <w:p>
            <w:pPr>
              <w:pStyle w:val="0"/>
              <w:rPr>
                <w:rFonts w:hint="default"/>
                <w:sz w:val="26"/>
              </w:rPr>
            </w:pPr>
          </w:p>
        </w:tc>
        <w:tc>
          <w:tcPr>
            <w:tcW w:w="297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調査報告書</w:t>
            </w:r>
          </w:p>
        </w:tc>
        <w:tc>
          <w:tcPr>
            <w:tcW w:w="2976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業務完了時</w:t>
            </w:r>
          </w:p>
        </w:tc>
        <w:tc>
          <w:tcPr>
            <w:tcW w:w="993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部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851" w:type="dxa"/>
            <w:vAlign w:val="top"/>
          </w:tcPr>
          <w:p>
            <w:pPr>
              <w:pStyle w:val="0"/>
              <w:rPr>
                <w:rFonts w:hint="default"/>
                <w:sz w:val="26"/>
              </w:rPr>
            </w:pPr>
          </w:p>
        </w:tc>
        <w:tc>
          <w:tcPr>
            <w:tcW w:w="297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業務成果引渡書</w:t>
            </w:r>
          </w:p>
        </w:tc>
        <w:tc>
          <w:tcPr>
            <w:tcW w:w="2976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業務完了検査合格後</w:t>
            </w:r>
          </w:p>
        </w:tc>
        <w:tc>
          <w:tcPr>
            <w:tcW w:w="993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部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851" w:type="dxa"/>
            <w:vAlign w:val="top"/>
          </w:tcPr>
          <w:p>
            <w:pPr>
              <w:pStyle w:val="0"/>
              <w:rPr>
                <w:rFonts w:hint="default"/>
                <w:sz w:val="26"/>
              </w:rPr>
            </w:pPr>
          </w:p>
        </w:tc>
        <w:tc>
          <w:tcPr>
            <w:tcW w:w="2977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業務完了請求書</w:t>
            </w:r>
          </w:p>
        </w:tc>
        <w:tc>
          <w:tcPr>
            <w:tcW w:w="2976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業務完了検査合格後</w:t>
            </w:r>
          </w:p>
        </w:tc>
        <w:tc>
          <w:tcPr>
            <w:tcW w:w="993" w:type="dxa"/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部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7.</w:t>
      </w:r>
      <w:r>
        <w:rPr>
          <w:rFonts w:hint="eastAsia"/>
          <w:sz w:val="24"/>
        </w:rPr>
        <w:t>補足事項</w:t>
      </w:r>
    </w:p>
    <w:p>
      <w:pPr>
        <w:pStyle w:val="0"/>
        <w:ind w:left="210" w:leftChars="100" w:firstLine="240" w:firstLineChars="100"/>
        <w:rPr>
          <w:rFonts w:hint="eastAsia"/>
          <w:sz w:val="24"/>
        </w:rPr>
      </w:pPr>
      <w:r>
        <w:rPr>
          <w:rFonts w:hint="eastAsia" w:ascii="Century" w:hAnsi="Century" w:eastAsia="ＭＳ 明朝"/>
          <w:sz w:val="24"/>
        </w:rPr>
        <w:t>本仕様書の記載漏れ等、細部事項において生じた疑義については、市役所健康福祉部福祉課と協議のうえ決定すること。</w:t>
      </w:r>
    </w:p>
    <w:sectPr>
      <w:pgSz w:w="11906" w:h="16838"/>
      <w:pgMar w:top="1985" w:right="1418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1340</TotalTime>
  <Pages>2</Pages>
  <Words>23</Words>
  <Characters>391</Characters>
  <Application>JUST Note</Application>
  <Lines>82</Lines>
  <Paragraphs>46</Paragraphs>
  <Company>Hewlett-Packard</Company>
  <CharactersWithSpaces>417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安田敏</dc:creator>
  <cp:lastModifiedBy>Administrator</cp:lastModifiedBy>
  <cp:lastPrinted>2025-08-22T02:16:02Z</cp:lastPrinted>
  <dcterms:created xsi:type="dcterms:W3CDTF">2012-04-25T04:15:00Z</dcterms:created>
  <dcterms:modified xsi:type="dcterms:W3CDTF">2025-08-22T02:03:32Z</dcterms:modified>
  <cp:revision>35</cp:revision>
</cp:coreProperties>
</file>