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0EA" w:rsidRDefault="009B10EA">
      <w:pPr>
        <w:ind w:left="714"/>
        <w:jc w:val="both"/>
      </w:pPr>
      <w:bookmarkStart w:id="0" w:name="_GoBack"/>
      <w:bookmarkEnd w:id="0"/>
      <w:r>
        <w:rPr>
          <w:rFonts w:hint="eastAsia"/>
        </w:rPr>
        <w:t>つがる市地域支援事業</w:t>
      </w:r>
      <w:r w:rsidR="00FD1617">
        <w:rPr>
          <w:rFonts w:hint="eastAsia"/>
        </w:rPr>
        <w:t>の</w:t>
      </w:r>
      <w:r>
        <w:rPr>
          <w:rFonts w:hint="eastAsia"/>
        </w:rPr>
        <w:t>実施</w:t>
      </w:r>
      <w:r w:rsidR="007C3943">
        <w:rPr>
          <w:rFonts w:hint="eastAsia"/>
        </w:rPr>
        <w:t>に関する</w:t>
      </w:r>
      <w:r>
        <w:rPr>
          <w:rFonts w:hint="eastAsia"/>
        </w:rPr>
        <w:t>規則</w:t>
      </w:r>
    </w:p>
    <w:p w:rsidR="009B10EA" w:rsidRDefault="009B10EA">
      <w:pPr>
        <w:widowControl/>
      </w:pPr>
    </w:p>
    <w:p w:rsidR="009B10EA" w:rsidRDefault="009B10EA">
      <w:pPr>
        <w:ind w:left="238"/>
        <w:jc w:val="both"/>
      </w:pPr>
      <w:r>
        <w:rPr>
          <w:rFonts w:hint="eastAsia"/>
        </w:rPr>
        <w:t>（趣旨）</w:t>
      </w:r>
    </w:p>
    <w:p w:rsidR="009B10EA" w:rsidRDefault="009B10EA">
      <w:pPr>
        <w:ind w:left="238" w:hanging="238"/>
        <w:jc w:val="both"/>
      </w:pPr>
      <w:r>
        <w:rPr>
          <w:rFonts w:ascii="ＭＳ ゴシック" w:eastAsia="ＭＳ ゴシック" w:hAnsi="ＭＳ ゴシック" w:cs="ＭＳ ゴシック" w:hint="eastAsia"/>
        </w:rPr>
        <w:t>第１条</w:t>
      </w:r>
      <w:r>
        <w:rPr>
          <w:rFonts w:hint="eastAsia"/>
        </w:rPr>
        <w:t xml:space="preserve">　この規則は、介護保険法（平成９年法律第</w:t>
      </w:r>
      <w:r>
        <w:t>123</w:t>
      </w:r>
      <w:r>
        <w:rPr>
          <w:rFonts w:hint="eastAsia"/>
        </w:rPr>
        <w:t>号。以下「法」という。）第</w:t>
      </w:r>
      <w:r>
        <w:t>115</w:t>
      </w:r>
      <w:r>
        <w:rPr>
          <w:rFonts w:hint="eastAsia"/>
        </w:rPr>
        <w:t>条の</w:t>
      </w:r>
      <w:r>
        <w:t>45</w:t>
      </w:r>
      <w:r>
        <w:rPr>
          <w:rFonts w:hint="eastAsia"/>
        </w:rPr>
        <w:t>の規定に基づく地域支援事業（以下「地域支援事業」という。）の実施にあたり必要な事項を定めるものとする。</w:t>
      </w:r>
    </w:p>
    <w:p w:rsidR="009B10EA" w:rsidRDefault="009B10EA">
      <w:pPr>
        <w:ind w:left="238"/>
        <w:jc w:val="both"/>
      </w:pPr>
      <w:r>
        <w:rPr>
          <w:rFonts w:hint="eastAsia"/>
        </w:rPr>
        <w:t>（地域支援事業の種類）</w:t>
      </w:r>
    </w:p>
    <w:p w:rsidR="009B10EA" w:rsidRDefault="009B10EA">
      <w:pPr>
        <w:ind w:left="238" w:hanging="238"/>
        <w:jc w:val="both"/>
      </w:pPr>
      <w:r>
        <w:rPr>
          <w:rFonts w:ascii="ＭＳ ゴシック" w:eastAsia="ＭＳ ゴシック" w:hAnsi="ＭＳ ゴシック" w:cs="ＭＳ ゴシック" w:hint="eastAsia"/>
        </w:rPr>
        <w:t>第２条</w:t>
      </w:r>
      <w:r>
        <w:rPr>
          <w:rFonts w:hint="eastAsia"/>
        </w:rPr>
        <w:t xml:space="preserve">　地域支援事業の種類は、介護予防・日常生活支援総合事業（以下「総合事業」という。）、包括的支援事業及び任意事業とする。</w:t>
      </w:r>
    </w:p>
    <w:p w:rsidR="009B10EA" w:rsidRDefault="009B10EA">
      <w:pPr>
        <w:ind w:left="238"/>
        <w:jc w:val="both"/>
      </w:pPr>
      <w:r>
        <w:rPr>
          <w:rFonts w:hint="eastAsia"/>
        </w:rPr>
        <w:t>（実施主体）</w:t>
      </w:r>
    </w:p>
    <w:p w:rsidR="009B10EA" w:rsidRDefault="009B10EA">
      <w:pPr>
        <w:ind w:left="238" w:hanging="238"/>
        <w:jc w:val="both"/>
      </w:pPr>
      <w:r>
        <w:rPr>
          <w:rFonts w:ascii="ＭＳ ゴシック" w:eastAsia="ＭＳ ゴシック" w:hAnsi="ＭＳ ゴシック" w:cs="ＭＳ ゴシック" w:hint="eastAsia"/>
        </w:rPr>
        <w:t>第３条</w:t>
      </w:r>
      <w:r>
        <w:rPr>
          <w:rFonts w:hint="eastAsia"/>
        </w:rPr>
        <w:t xml:space="preserve">　地域支援事業の実施主体は、つがる市とする。ただし、市長は、地域支援事業の利用者、サービス内容及び利用料の決定に関する事項を除き、適切な事業運営が確保されると認められる社会福祉法人、医療法人、民間事業者、特定非営利活動法人、指定居宅サービス事業者又は地域団体に委託して地域支援事業を実施することができる。</w:t>
      </w:r>
    </w:p>
    <w:p w:rsidR="009B10EA" w:rsidRDefault="009B10EA">
      <w:pPr>
        <w:ind w:left="238"/>
        <w:jc w:val="both"/>
      </w:pPr>
      <w:r>
        <w:rPr>
          <w:rFonts w:hint="eastAsia"/>
        </w:rPr>
        <w:t>（事業の実施方針）</w:t>
      </w:r>
    </w:p>
    <w:p w:rsidR="009B10EA" w:rsidRDefault="009B10EA">
      <w:pPr>
        <w:ind w:left="238" w:hanging="238"/>
        <w:jc w:val="both"/>
      </w:pPr>
      <w:r>
        <w:rPr>
          <w:rFonts w:ascii="ＭＳ ゴシック" w:eastAsia="ＭＳ ゴシック" w:hAnsi="ＭＳ ゴシック" w:cs="ＭＳ ゴシック" w:hint="eastAsia"/>
        </w:rPr>
        <w:t>第４条</w:t>
      </w:r>
      <w:r>
        <w:rPr>
          <w:rFonts w:hint="eastAsia"/>
        </w:rPr>
        <w:t xml:space="preserve">　地域支援事業の実施については、法、介護保険法施行令（平成</w:t>
      </w:r>
      <w:r>
        <w:t>10</w:t>
      </w:r>
      <w:r>
        <w:rPr>
          <w:rFonts w:hint="eastAsia"/>
        </w:rPr>
        <w:t>年政令第</w:t>
      </w:r>
      <w:r>
        <w:t>412</w:t>
      </w:r>
      <w:r>
        <w:rPr>
          <w:rFonts w:hint="eastAsia"/>
        </w:rPr>
        <w:t>号）</w:t>
      </w:r>
      <w:r w:rsidR="006C46F8">
        <w:rPr>
          <w:rFonts w:hint="eastAsia"/>
        </w:rPr>
        <w:t>及び</w:t>
      </w:r>
      <w:r>
        <w:rPr>
          <w:rFonts w:hint="eastAsia"/>
        </w:rPr>
        <w:t>介護保険法施行規則（平成</w:t>
      </w:r>
      <w:r>
        <w:t>11</w:t>
      </w:r>
      <w:r>
        <w:rPr>
          <w:rFonts w:hint="eastAsia"/>
        </w:rPr>
        <w:t>年厚生省令第</w:t>
      </w:r>
      <w:r>
        <w:t>36</w:t>
      </w:r>
      <w:r>
        <w:rPr>
          <w:rFonts w:hint="eastAsia"/>
        </w:rPr>
        <w:t>号。以下「省令」という。）</w:t>
      </w:r>
      <w:r w:rsidR="006C46F8">
        <w:rPr>
          <w:rFonts w:hint="eastAsia"/>
        </w:rPr>
        <w:t>の規定、</w:t>
      </w:r>
      <w:r>
        <w:rPr>
          <w:rFonts w:hint="eastAsia"/>
        </w:rPr>
        <w:t>介護予防・日常生活支援総合事業の適切かつ有効な実施を図るための指針（平成</w:t>
      </w:r>
      <w:r>
        <w:t>27</w:t>
      </w:r>
      <w:r>
        <w:rPr>
          <w:rFonts w:hint="eastAsia"/>
        </w:rPr>
        <w:t>年厚生労働省告示第</w:t>
      </w:r>
      <w:r>
        <w:t>196</w:t>
      </w:r>
      <w:r>
        <w:rPr>
          <w:rFonts w:hint="eastAsia"/>
        </w:rPr>
        <w:t>号）</w:t>
      </w:r>
      <w:r w:rsidR="006C46F8">
        <w:rPr>
          <w:rFonts w:hint="eastAsia"/>
        </w:rPr>
        <w:t>並びに</w:t>
      </w:r>
      <w:r>
        <w:rPr>
          <w:rFonts w:hint="eastAsia"/>
        </w:rPr>
        <w:t>厚生労働省が定める介護予防・日常生活支援総合事業ガイドラインによるもののほか、この</w:t>
      </w:r>
      <w:r w:rsidR="007C3943">
        <w:rPr>
          <w:rFonts w:hint="eastAsia"/>
        </w:rPr>
        <w:t>規則</w:t>
      </w:r>
      <w:r>
        <w:rPr>
          <w:rFonts w:hint="eastAsia"/>
        </w:rPr>
        <w:t>に定めるところによるものとする。</w:t>
      </w:r>
    </w:p>
    <w:p w:rsidR="009B10EA" w:rsidRDefault="009B10EA">
      <w:pPr>
        <w:ind w:left="238"/>
        <w:jc w:val="both"/>
      </w:pPr>
      <w:r>
        <w:rPr>
          <w:rFonts w:hint="eastAsia"/>
        </w:rPr>
        <w:t>（総合事業の内容）</w:t>
      </w:r>
    </w:p>
    <w:p w:rsidR="009B10EA" w:rsidRDefault="009B10EA">
      <w:pPr>
        <w:ind w:left="238" w:hanging="238"/>
        <w:jc w:val="both"/>
      </w:pPr>
      <w:r>
        <w:rPr>
          <w:rFonts w:ascii="ＭＳ ゴシック" w:eastAsia="ＭＳ ゴシック" w:hAnsi="ＭＳ ゴシック" w:cs="ＭＳ ゴシック" w:hint="eastAsia"/>
        </w:rPr>
        <w:t>第５条</w:t>
      </w:r>
      <w:r>
        <w:rPr>
          <w:rFonts w:hint="eastAsia"/>
        </w:rPr>
        <w:t xml:space="preserve">　総合事業の内容は、次の各号に掲げるとおりとする。</w:t>
      </w:r>
    </w:p>
    <w:p w:rsidR="009B10EA" w:rsidRDefault="009B10EA">
      <w:pPr>
        <w:ind w:left="476" w:hanging="238"/>
        <w:jc w:val="both"/>
      </w:pPr>
      <w:r>
        <w:t>(</w:t>
      </w:r>
      <w:r>
        <w:rPr>
          <w:rFonts w:hint="eastAsia"/>
        </w:rPr>
        <w:t>１</w:t>
      </w:r>
      <w:r>
        <w:t>)</w:t>
      </w:r>
      <w:r>
        <w:rPr>
          <w:rFonts w:hint="eastAsia"/>
        </w:rPr>
        <w:t xml:space="preserve">　介護予防・生活支援サービス事業</w:t>
      </w:r>
    </w:p>
    <w:p w:rsidR="009B10EA" w:rsidRDefault="009B10EA">
      <w:pPr>
        <w:ind w:left="714" w:hanging="238"/>
        <w:jc w:val="both"/>
      </w:pPr>
      <w:r>
        <w:rPr>
          <w:rFonts w:hint="eastAsia"/>
        </w:rPr>
        <w:t>ア　訪問型サービス（第１号訪問事業）</w:t>
      </w:r>
    </w:p>
    <w:p w:rsidR="009B10EA" w:rsidRDefault="009B10EA">
      <w:pPr>
        <w:ind w:left="952" w:hanging="238"/>
        <w:jc w:val="both"/>
      </w:pPr>
      <w:r>
        <w:rPr>
          <w:rFonts w:hint="eastAsia"/>
        </w:rPr>
        <w:t>（ア）　訪問介護相当サービス（旧介護予防訪問介護サービス）</w:t>
      </w:r>
    </w:p>
    <w:p w:rsidR="009B10EA" w:rsidRDefault="009B10EA">
      <w:pPr>
        <w:ind w:left="952" w:hanging="238"/>
        <w:jc w:val="both"/>
      </w:pPr>
      <w:r>
        <w:rPr>
          <w:rFonts w:hint="eastAsia"/>
        </w:rPr>
        <w:t>（イ）　訪問型サービスＡ（緩和した基準によるサービス）</w:t>
      </w:r>
    </w:p>
    <w:p w:rsidR="009B10EA" w:rsidRDefault="009B10EA">
      <w:pPr>
        <w:ind w:left="952" w:hanging="238"/>
        <w:jc w:val="both"/>
      </w:pPr>
      <w:r>
        <w:rPr>
          <w:rFonts w:hint="eastAsia"/>
        </w:rPr>
        <w:t>（ウ）　訪問型サービスＢ（住民主体による支援）</w:t>
      </w:r>
    </w:p>
    <w:p w:rsidR="009B10EA" w:rsidRDefault="009B10EA">
      <w:pPr>
        <w:ind w:left="952" w:hanging="238"/>
        <w:jc w:val="both"/>
      </w:pPr>
      <w:r>
        <w:rPr>
          <w:rFonts w:hint="eastAsia"/>
        </w:rPr>
        <w:t>（エ）　訪問型サービスＣ（短期集中予防サービス）</w:t>
      </w:r>
    </w:p>
    <w:p w:rsidR="009B10EA" w:rsidRDefault="009B10EA">
      <w:pPr>
        <w:ind w:left="952" w:hanging="238"/>
        <w:jc w:val="both"/>
      </w:pPr>
      <w:r>
        <w:rPr>
          <w:rFonts w:hint="eastAsia"/>
        </w:rPr>
        <w:t>（オ）　訪問型サービスＤ（予防事業等と一体的に実施する移動支援等）</w:t>
      </w:r>
    </w:p>
    <w:p w:rsidR="009B10EA" w:rsidRDefault="009B10EA">
      <w:pPr>
        <w:ind w:left="714" w:hanging="238"/>
        <w:jc w:val="both"/>
      </w:pPr>
      <w:r>
        <w:rPr>
          <w:rFonts w:hint="eastAsia"/>
        </w:rPr>
        <w:t>イ　通所型サービス（第１号通所事業）</w:t>
      </w:r>
    </w:p>
    <w:p w:rsidR="009B10EA" w:rsidRDefault="009B10EA">
      <w:pPr>
        <w:ind w:left="952" w:hanging="238"/>
        <w:jc w:val="both"/>
      </w:pPr>
      <w:r>
        <w:rPr>
          <w:rFonts w:hint="eastAsia"/>
        </w:rPr>
        <w:t>（ア）　通所介護相当サービス（旧介護予防通所介護サービス）</w:t>
      </w:r>
    </w:p>
    <w:p w:rsidR="009B10EA" w:rsidRDefault="009B10EA">
      <w:pPr>
        <w:ind w:left="952" w:hanging="238"/>
        <w:jc w:val="both"/>
      </w:pPr>
      <w:r>
        <w:rPr>
          <w:rFonts w:hint="eastAsia"/>
        </w:rPr>
        <w:t>（イ）　通所型サービスＡ（緩和した基準によるサービス）</w:t>
      </w:r>
    </w:p>
    <w:p w:rsidR="009B10EA" w:rsidRDefault="009B10EA">
      <w:pPr>
        <w:ind w:left="952" w:hanging="238"/>
        <w:jc w:val="both"/>
      </w:pPr>
      <w:r>
        <w:rPr>
          <w:rFonts w:hint="eastAsia"/>
        </w:rPr>
        <w:t>（ウ）　通所型サービスＢ（住民主体による支援）</w:t>
      </w:r>
    </w:p>
    <w:p w:rsidR="009B10EA" w:rsidRDefault="009B10EA">
      <w:pPr>
        <w:ind w:left="952" w:hanging="238"/>
        <w:jc w:val="both"/>
      </w:pPr>
      <w:r>
        <w:rPr>
          <w:rFonts w:hint="eastAsia"/>
        </w:rPr>
        <w:t>（エ）　通所型サービスＣ（短期集中予防サービス）</w:t>
      </w:r>
    </w:p>
    <w:p w:rsidR="009B10EA" w:rsidRDefault="009B10EA">
      <w:pPr>
        <w:ind w:left="714" w:hanging="238"/>
        <w:jc w:val="both"/>
      </w:pPr>
      <w:r>
        <w:rPr>
          <w:rFonts w:hint="eastAsia"/>
        </w:rPr>
        <w:lastRenderedPageBreak/>
        <w:t>ウ　その他の生活支援サービス</w:t>
      </w:r>
    </w:p>
    <w:p w:rsidR="009B10EA" w:rsidRDefault="009B10EA">
      <w:pPr>
        <w:ind w:left="952" w:hanging="238"/>
        <w:jc w:val="both"/>
      </w:pPr>
      <w:r>
        <w:rPr>
          <w:rFonts w:hint="eastAsia"/>
        </w:rPr>
        <w:t>（ア）　配食サービス事業（見守り及び栄養改善）</w:t>
      </w:r>
    </w:p>
    <w:p w:rsidR="009B10EA" w:rsidRDefault="009B10EA">
      <w:pPr>
        <w:ind w:left="952" w:hanging="238"/>
        <w:jc w:val="both"/>
      </w:pPr>
      <w:r>
        <w:rPr>
          <w:rFonts w:hint="eastAsia"/>
        </w:rPr>
        <w:t>（イ）　見守り活動支援（住民ボランテイアの訪問等）</w:t>
      </w:r>
    </w:p>
    <w:p w:rsidR="009B10EA" w:rsidRDefault="009B10EA">
      <w:pPr>
        <w:ind w:left="952" w:hanging="238"/>
        <w:jc w:val="both"/>
      </w:pPr>
      <w:r>
        <w:rPr>
          <w:rFonts w:hint="eastAsia"/>
        </w:rPr>
        <w:t>（ウ）　日常生活の支援に資するサービス（市長が必要と定めるもの）</w:t>
      </w:r>
    </w:p>
    <w:p w:rsidR="009B10EA" w:rsidRDefault="009B10EA">
      <w:pPr>
        <w:ind w:left="714" w:hanging="238"/>
        <w:jc w:val="both"/>
      </w:pPr>
      <w:r>
        <w:rPr>
          <w:rFonts w:hint="eastAsia"/>
        </w:rPr>
        <w:t>エ　介護予防ケアマネジメント</w:t>
      </w:r>
    </w:p>
    <w:p w:rsidR="009B10EA" w:rsidRDefault="009B10EA">
      <w:pPr>
        <w:ind w:left="952" w:hanging="238"/>
        <w:jc w:val="both"/>
      </w:pPr>
      <w:r>
        <w:rPr>
          <w:rFonts w:hint="eastAsia"/>
        </w:rPr>
        <w:t>（ア）　ケアマネジメントＡ</w:t>
      </w:r>
    </w:p>
    <w:p w:rsidR="009B10EA" w:rsidRDefault="009B10EA">
      <w:pPr>
        <w:ind w:left="952" w:hanging="238"/>
        <w:jc w:val="both"/>
      </w:pPr>
      <w:r>
        <w:rPr>
          <w:rFonts w:hint="eastAsia"/>
        </w:rPr>
        <w:t>（イ）　ケアマネジメントＢ</w:t>
      </w:r>
    </w:p>
    <w:p w:rsidR="009B10EA" w:rsidRDefault="009B10EA">
      <w:pPr>
        <w:ind w:left="952" w:hanging="238"/>
        <w:jc w:val="both"/>
      </w:pPr>
      <w:r>
        <w:rPr>
          <w:rFonts w:hint="eastAsia"/>
        </w:rPr>
        <w:t>（ウ）　ケアマネジメントＣ</w:t>
      </w:r>
    </w:p>
    <w:p w:rsidR="009B10EA" w:rsidRDefault="009B10EA">
      <w:pPr>
        <w:ind w:left="476" w:hanging="238"/>
        <w:jc w:val="both"/>
      </w:pPr>
      <w:r>
        <w:t>(</w:t>
      </w:r>
      <w:r>
        <w:rPr>
          <w:rFonts w:hint="eastAsia"/>
        </w:rPr>
        <w:t>２</w:t>
      </w:r>
      <w:r>
        <w:t>)</w:t>
      </w:r>
      <w:r>
        <w:rPr>
          <w:rFonts w:hint="eastAsia"/>
        </w:rPr>
        <w:t xml:space="preserve">　一般介護予防事業</w:t>
      </w:r>
    </w:p>
    <w:p w:rsidR="009B10EA" w:rsidRDefault="009B10EA">
      <w:pPr>
        <w:ind w:left="714" w:hanging="238"/>
        <w:jc w:val="both"/>
      </w:pPr>
      <w:r>
        <w:rPr>
          <w:rFonts w:hint="eastAsia"/>
        </w:rPr>
        <w:t>ア　介護予防把握事業</w:t>
      </w:r>
    </w:p>
    <w:p w:rsidR="009B10EA" w:rsidRDefault="009B10EA">
      <w:pPr>
        <w:ind w:left="714" w:hanging="238"/>
        <w:jc w:val="both"/>
      </w:pPr>
      <w:r>
        <w:rPr>
          <w:rFonts w:hint="eastAsia"/>
        </w:rPr>
        <w:t>イ　介護予防普及啓発事業</w:t>
      </w:r>
    </w:p>
    <w:p w:rsidR="009B10EA" w:rsidRDefault="009B10EA">
      <w:pPr>
        <w:ind w:left="714" w:hanging="238"/>
        <w:jc w:val="both"/>
      </w:pPr>
      <w:r>
        <w:rPr>
          <w:rFonts w:hint="eastAsia"/>
        </w:rPr>
        <w:t>ウ　地域介護予防活動支援事業</w:t>
      </w:r>
    </w:p>
    <w:p w:rsidR="009B10EA" w:rsidRDefault="009B10EA">
      <w:pPr>
        <w:ind w:left="714" w:hanging="238"/>
        <w:jc w:val="both"/>
      </w:pPr>
      <w:r>
        <w:rPr>
          <w:rFonts w:hint="eastAsia"/>
        </w:rPr>
        <w:t>エ　一般介護予防事業評価事業</w:t>
      </w:r>
    </w:p>
    <w:p w:rsidR="009B10EA" w:rsidRDefault="009B10EA">
      <w:pPr>
        <w:ind w:left="714" w:hanging="238"/>
        <w:jc w:val="both"/>
      </w:pPr>
      <w:r>
        <w:rPr>
          <w:rFonts w:hint="eastAsia"/>
        </w:rPr>
        <w:t>オ　地域リハビリテーション活動支援事業</w:t>
      </w:r>
    </w:p>
    <w:p w:rsidR="009B10EA" w:rsidRDefault="009B10EA">
      <w:pPr>
        <w:ind w:left="238"/>
        <w:jc w:val="both"/>
      </w:pPr>
      <w:r>
        <w:rPr>
          <w:rFonts w:hint="eastAsia"/>
        </w:rPr>
        <w:t>（総合事業の対象者）</w:t>
      </w:r>
    </w:p>
    <w:p w:rsidR="009B10EA" w:rsidRDefault="009B10EA">
      <w:pPr>
        <w:ind w:left="238" w:hanging="238"/>
        <w:jc w:val="both"/>
      </w:pPr>
      <w:r>
        <w:rPr>
          <w:rFonts w:ascii="ＭＳ ゴシック" w:eastAsia="ＭＳ ゴシック" w:hAnsi="ＭＳ ゴシック" w:cs="ＭＳ ゴシック" w:hint="eastAsia"/>
        </w:rPr>
        <w:t>第６条</w:t>
      </w:r>
      <w:r>
        <w:rPr>
          <w:rFonts w:hint="eastAsia"/>
        </w:rPr>
        <w:t xml:space="preserve">　前条第１号に掲げる事業の対象者は、法第</w:t>
      </w:r>
      <w:r>
        <w:t>115</w:t>
      </w:r>
      <w:r>
        <w:rPr>
          <w:rFonts w:hint="eastAsia"/>
        </w:rPr>
        <w:t>条の</w:t>
      </w:r>
      <w:r>
        <w:t>45</w:t>
      </w:r>
      <w:r>
        <w:rPr>
          <w:rFonts w:hint="eastAsia"/>
        </w:rPr>
        <w:t>第１項に規定する被保険者であって、次の各号のいずれかに該当する者とする。</w:t>
      </w:r>
    </w:p>
    <w:p w:rsidR="009B10EA" w:rsidRDefault="009B10EA">
      <w:pPr>
        <w:ind w:left="476" w:hanging="238"/>
        <w:jc w:val="both"/>
      </w:pPr>
      <w:r>
        <w:t>(</w:t>
      </w:r>
      <w:r>
        <w:rPr>
          <w:rFonts w:hint="eastAsia"/>
        </w:rPr>
        <w:t>１</w:t>
      </w:r>
      <w:r>
        <w:t>)</w:t>
      </w:r>
      <w:r>
        <w:rPr>
          <w:rFonts w:hint="eastAsia"/>
        </w:rPr>
        <w:t xml:space="preserve">　要支援認定者</w:t>
      </w:r>
    </w:p>
    <w:p w:rsidR="009B10EA" w:rsidRDefault="009B10EA">
      <w:pPr>
        <w:ind w:left="476" w:hanging="238"/>
        <w:jc w:val="both"/>
      </w:pPr>
      <w:r>
        <w:t>(</w:t>
      </w:r>
      <w:r>
        <w:rPr>
          <w:rFonts w:hint="eastAsia"/>
        </w:rPr>
        <w:t>２</w:t>
      </w:r>
      <w:r>
        <w:t>)</w:t>
      </w:r>
      <w:r>
        <w:rPr>
          <w:rFonts w:hint="eastAsia"/>
        </w:rPr>
        <w:t xml:space="preserve">　基本チェックリスト（様式第１号）に基づく判定基準に該当する者（以下「事業対象者」という。）</w:t>
      </w:r>
    </w:p>
    <w:p w:rsidR="009B10EA" w:rsidRDefault="009B10EA">
      <w:pPr>
        <w:ind w:left="238" w:hanging="238"/>
        <w:jc w:val="both"/>
      </w:pPr>
      <w:r>
        <w:rPr>
          <w:rFonts w:hint="eastAsia"/>
        </w:rPr>
        <w:t>２　前条第２号に掲げる事業の対象者は、法第９条第１号に規定する第１号被保険者及びその支援のための活動に関与する者とする。</w:t>
      </w:r>
    </w:p>
    <w:p w:rsidR="009B10EA" w:rsidRDefault="009B10EA">
      <w:pPr>
        <w:ind w:left="238"/>
        <w:jc w:val="both"/>
      </w:pPr>
      <w:r>
        <w:rPr>
          <w:rFonts w:hint="eastAsia"/>
        </w:rPr>
        <w:t>（総合事業の利用の手続）</w:t>
      </w:r>
    </w:p>
    <w:p w:rsidR="009B10EA" w:rsidRDefault="009B10EA">
      <w:pPr>
        <w:ind w:left="238" w:hanging="238"/>
        <w:jc w:val="both"/>
      </w:pPr>
      <w:r>
        <w:rPr>
          <w:rFonts w:ascii="ＭＳ ゴシック" w:eastAsia="ＭＳ ゴシック" w:hAnsi="ＭＳ ゴシック" w:cs="ＭＳ ゴシック" w:hint="eastAsia"/>
        </w:rPr>
        <w:t>第７条</w:t>
      </w:r>
      <w:r>
        <w:rPr>
          <w:rFonts w:hint="eastAsia"/>
        </w:rPr>
        <w:t xml:space="preserve">　第５条第１号アからウまでに掲げる事業の利用を希望する事業対象者（以下「申請者」という。）は、つがる市介護予防・日常生活支援総合事業利用申請書（様式第２号）に基本チェックリストを添えて市長に申請するものとする。</w:t>
      </w:r>
    </w:p>
    <w:p w:rsidR="009B10EA" w:rsidRDefault="009B10EA">
      <w:pPr>
        <w:ind w:left="238" w:hanging="238"/>
        <w:jc w:val="both"/>
      </w:pPr>
      <w:r>
        <w:rPr>
          <w:rFonts w:hint="eastAsia"/>
        </w:rPr>
        <w:t>２　市長は、前項の申請があったときは、その内容を審査し、総合事業の利用の承認又は不承認を決定し、つがる市介護予防・日常生活支援総合事業利用承認（不承認）通知書（様式第３号）により申請者に通知するものとする。</w:t>
      </w:r>
    </w:p>
    <w:p w:rsidR="009B10EA" w:rsidRDefault="009B10EA">
      <w:pPr>
        <w:ind w:left="238" w:hanging="238"/>
        <w:jc w:val="both"/>
      </w:pPr>
      <w:r>
        <w:rPr>
          <w:rFonts w:hint="eastAsia"/>
        </w:rPr>
        <w:t>３　市長は、前項の承認をしたときは、基本チェックリストの実施日その他の必要事項を当該申請者の被保険者証に記載し、これを返付するものとする。</w:t>
      </w:r>
    </w:p>
    <w:p w:rsidR="009B10EA" w:rsidRDefault="009B10EA">
      <w:pPr>
        <w:ind w:left="238"/>
        <w:jc w:val="both"/>
      </w:pPr>
      <w:r>
        <w:rPr>
          <w:rFonts w:hint="eastAsia"/>
        </w:rPr>
        <w:t>（総合事業の費用額及び利用者負担額）</w:t>
      </w:r>
    </w:p>
    <w:p w:rsidR="009B10EA" w:rsidRDefault="009B10EA">
      <w:pPr>
        <w:ind w:left="238" w:hanging="238"/>
        <w:jc w:val="both"/>
      </w:pPr>
      <w:r>
        <w:rPr>
          <w:rFonts w:ascii="ＭＳ ゴシック" w:eastAsia="ＭＳ ゴシック" w:hAnsi="ＭＳ ゴシック" w:cs="ＭＳ ゴシック" w:hint="eastAsia"/>
        </w:rPr>
        <w:t>第８条</w:t>
      </w:r>
      <w:r>
        <w:rPr>
          <w:rFonts w:hint="eastAsia"/>
        </w:rPr>
        <w:t xml:space="preserve">　総合事業の実施における費用額及び利用者負担額は、次の各号に定めるとおりとする。</w:t>
      </w:r>
    </w:p>
    <w:p w:rsidR="009B10EA" w:rsidRDefault="009B10EA">
      <w:pPr>
        <w:ind w:left="476" w:hanging="238"/>
        <w:jc w:val="both"/>
      </w:pPr>
      <w:r>
        <w:t>(</w:t>
      </w:r>
      <w:r>
        <w:rPr>
          <w:rFonts w:hint="eastAsia"/>
        </w:rPr>
        <w:t>１</w:t>
      </w:r>
      <w:r>
        <w:t>)</w:t>
      </w:r>
      <w:r>
        <w:rPr>
          <w:rFonts w:hint="eastAsia"/>
        </w:rPr>
        <w:t xml:space="preserve">　第５条第１号ア（ア）、イ（ア）及びエ（ア）に掲げる事業の費用額は、指定介護予防サービスに要する費用の額の算定に関する基準（平成</w:t>
      </w:r>
      <w:r>
        <w:t>18</w:t>
      </w:r>
      <w:r>
        <w:rPr>
          <w:rFonts w:hint="eastAsia"/>
        </w:rPr>
        <w:t>年厚生労</w:t>
      </w:r>
      <w:r>
        <w:rPr>
          <w:rFonts w:hint="eastAsia"/>
        </w:rPr>
        <w:lastRenderedPageBreak/>
        <w:t>働省告示第</w:t>
      </w:r>
      <w:r>
        <w:t>127</w:t>
      </w:r>
      <w:r>
        <w:rPr>
          <w:rFonts w:hint="eastAsia"/>
        </w:rPr>
        <w:t>号）に定める単価を基準として、介護報酬の算定と同様の方法により算出された額とする。</w:t>
      </w:r>
    </w:p>
    <w:p w:rsidR="009B10EA" w:rsidRDefault="009B10EA">
      <w:pPr>
        <w:ind w:left="476" w:hanging="238"/>
        <w:jc w:val="both"/>
      </w:pPr>
      <w:r>
        <w:t>(</w:t>
      </w:r>
      <w:r>
        <w:rPr>
          <w:rFonts w:hint="eastAsia"/>
        </w:rPr>
        <w:t>２</w:t>
      </w:r>
      <w:r>
        <w:t>)</w:t>
      </w:r>
      <w:r>
        <w:rPr>
          <w:rFonts w:hint="eastAsia"/>
        </w:rPr>
        <w:t xml:space="preserve">　第５条第１号ア（ア）及びイ（ア）に掲げる事業の利用者負担額は、法第</w:t>
      </w:r>
      <w:r>
        <w:t>53</w:t>
      </w:r>
      <w:r>
        <w:rPr>
          <w:rFonts w:hint="eastAsia"/>
        </w:rPr>
        <w:t>条及び法第</w:t>
      </w:r>
      <w:r>
        <w:t>59</w:t>
      </w:r>
      <w:r>
        <w:rPr>
          <w:rFonts w:hint="eastAsia"/>
        </w:rPr>
        <w:t>条の２に規定する負担割合を基準とするものとする。</w:t>
      </w:r>
    </w:p>
    <w:p w:rsidR="009B10EA" w:rsidRDefault="009B10EA">
      <w:pPr>
        <w:ind w:left="238"/>
        <w:jc w:val="both"/>
      </w:pPr>
      <w:r>
        <w:rPr>
          <w:rFonts w:hint="eastAsia"/>
        </w:rPr>
        <w:t>（支給限度額）</w:t>
      </w:r>
    </w:p>
    <w:p w:rsidR="009B10EA" w:rsidRDefault="009B10EA">
      <w:pPr>
        <w:ind w:left="238" w:hanging="238"/>
        <w:jc w:val="both"/>
      </w:pPr>
      <w:r>
        <w:rPr>
          <w:rFonts w:ascii="ＭＳ ゴシック" w:eastAsia="ＭＳ ゴシック" w:hAnsi="ＭＳ ゴシック" w:cs="ＭＳ ゴシック" w:hint="eastAsia"/>
        </w:rPr>
        <w:t>第９条</w:t>
      </w:r>
      <w:r>
        <w:rPr>
          <w:rFonts w:hint="eastAsia"/>
        </w:rPr>
        <w:t xml:space="preserve">　支給限度額の算定は、法第</w:t>
      </w:r>
      <w:r>
        <w:t>55</w:t>
      </w:r>
      <w:r>
        <w:rPr>
          <w:rFonts w:hint="eastAsia"/>
        </w:rPr>
        <w:t>条に規定する介護予防サービスに関わる支給限度額と同額とし、事業対象者に係る区分支給限度額は、要支援１の場合の額と同額とする。</w:t>
      </w:r>
    </w:p>
    <w:p w:rsidR="009B10EA" w:rsidRDefault="009B10EA">
      <w:pPr>
        <w:ind w:left="238" w:hanging="238"/>
        <w:jc w:val="both"/>
      </w:pPr>
      <w:r>
        <w:rPr>
          <w:rFonts w:hint="eastAsia"/>
        </w:rPr>
        <w:t>２　前項の規定にかかわらず、地域包括支援センター等の事業所に属する介護支援専門員は、介護予防ケアマネジメントを担当する事業対象者が退院直後であることにより集中的にサービスを利用することが自立支援に寄与すると認められる場合であって、当該事業対象者に係る一時的な区分支給限度額を変更しようとする場合は、総合事業対象者に係る一時的な区分支給限度額変更申請書（様式第４号）を市長へ提出するものとする。</w:t>
      </w:r>
    </w:p>
    <w:p w:rsidR="009B10EA" w:rsidRDefault="009B10EA">
      <w:pPr>
        <w:ind w:left="238" w:hanging="238"/>
        <w:jc w:val="both"/>
      </w:pPr>
      <w:r>
        <w:rPr>
          <w:rFonts w:hint="eastAsia"/>
        </w:rPr>
        <w:t>３　市長は、前項の申請に対し一時的な区分支給限度額の変更を認めた場合は、事業対象者の区分支給限度額を、要支援２の場合の区分支給限度額に相当する額とみなす。</w:t>
      </w:r>
    </w:p>
    <w:p w:rsidR="009B10EA" w:rsidRDefault="009B10EA">
      <w:pPr>
        <w:ind w:left="238"/>
        <w:jc w:val="both"/>
      </w:pPr>
      <w:r>
        <w:rPr>
          <w:rFonts w:hint="eastAsia"/>
        </w:rPr>
        <w:t>（総合事業の高額介護予防サービス費等相当事業）</w:t>
      </w:r>
    </w:p>
    <w:p w:rsidR="009B10EA" w:rsidRDefault="009B10EA">
      <w:pPr>
        <w:ind w:left="238" w:hanging="238"/>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10</w:t>
      </w:r>
      <w:r>
        <w:rPr>
          <w:rFonts w:ascii="ＭＳ ゴシック" w:eastAsia="ＭＳ ゴシック" w:hAnsi="ＭＳ ゴシック" w:cs="ＭＳ ゴシック" w:hint="eastAsia"/>
        </w:rPr>
        <w:t>条</w:t>
      </w:r>
      <w:r>
        <w:rPr>
          <w:rFonts w:hint="eastAsia"/>
        </w:rPr>
        <w:t xml:space="preserve">　市長は、総合事業によるサービス利用に係る利用者負担額が著しく高額であるときは、当該要支援者又は事業対象者に対し、法第</w:t>
      </w:r>
      <w:r>
        <w:t>61</w:t>
      </w:r>
      <w:r>
        <w:rPr>
          <w:rFonts w:hint="eastAsia"/>
        </w:rPr>
        <w:t>条に規定する高額介護予防サービス費及び法第</w:t>
      </w:r>
      <w:r>
        <w:t>61</w:t>
      </w:r>
      <w:r>
        <w:rPr>
          <w:rFonts w:hint="eastAsia"/>
        </w:rPr>
        <w:t>条の２に規定する高額医療合算介護予防サービス費の支給額に相当する額（以下「高額介護予防サービス費等相当額」という。）を支給するものとする。</w:t>
      </w:r>
    </w:p>
    <w:p w:rsidR="009B10EA" w:rsidRDefault="009B10EA">
      <w:pPr>
        <w:ind w:left="238" w:hanging="238"/>
        <w:jc w:val="both"/>
      </w:pPr>
      <w:r>
        <w:rPr>
          <w:rFonts w:hint="eastAsia"/>
        </w:rPr>
        <w:t>２　前項の高額介護予防サービス費等相当額の支給要件及び支給額は、高額介護予防サービス費等の例によるものとする。</w:t>
      </w:r>
    </w:p>
    <w:p w:rsidR="009B10EA" w:rsidRDefault="009B10EA">
      <w:pPr>
        <w:ind w:left="238"/>
        <w:jc w:val="both"/>
      </w:pPr>
      <w:r>
        <w:rPr>
          <w:rFonts w:hint="eastAsia"/>
        </w:rPr>
        <w:t>（包括的支援事業）</w:t>
      </w:r>
    </w:p>
    <w:p w:rsidR="009B10EA" w:rsidRDefault="009B10EA">
      <w:pPr>
        <w:ind w:left="238" w:hanging="238"/>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11</w:t>
      </w:r>
      <w:r>
        <w:rPr>
          <w:rFonts w:ascii="ＭＳ ゴシック" w:eastAsia="ＭＳ ゴシック" w:hAnsi="ＭＳ ゴシック" w:cs="ＭＳ ゴシック" w:hint="eastAsia"/>
        </w:rPr>
        <w:t>条</w:t>
      </w:r>
      <w:r>
        <w:rPr>
          <w:rFonts w:hint="eastAsia"/>
        </w:rPr>
        <w:t xml:space="preserve">　包括的支援事業の内容は、次の各号に掲げるとおりとする。</w:t>
      </w:r>
    </w:p>
    <w:p w:rsidR="009B10EA" w:rsidRDefault="009B10EA">
      <w:pPr>
        <w:ind w:left="476" w:hanging="238"/>
        <w:jc w:val="both"/>
      </w:pPr>
      <w:r>
        <w:t>(</w:t>
      </w:r>
      <w:r>
        <w:rPr>
          <w:rFonts w:hint="eastAsia"/>
        </w:rPr>
        <w:t>１</w:t>
      </w:r>
      <w:r>
        <w:t>)</w:t>
      </w:r>
      <w:r>
        <w:rPr>
          <w:rFonts w:hint="eastAsia"/>
        </w:rPr>
        <w:t xml:space="preserve">　総合相談支援業務</w:t>
      </w:r>
    </w:p>
    <w:p w:rsidR="009B10EA" w:rsidRDefault="009B10EA">
      <w:pPr>
        <w:ind w:left="476" w:hanging="238"/>
        <w:jc w:val="both"/>
      </w:pPr>
      <w:r>
        <w:t>(</w:t>
      </w:r>
      <w:r>
        <w:rPr>
          <w:rFonts w:hint="eastAsia"/>
        </w:rPr>
        <w:t>２</w:t>
      </w:r>
      <w:r>
        <w:t>)</w:t>
      </w:r>
      <w:r>
        <w:rPr>
          <w:rFonts w:hint="eastAsia"/>
        </w:rPr>
        <w:t xml:space="preserve">　権利擁護業務</w:t>
      </w:r>
    </w:p>
    <w:p w:rsidR="009B10EA" w:rsidRDefault="009B10EA">
      <w:pPr>
        <w:ind w:left="476" w:hanging="238"/>
        <w:jc w:val="both"/>
      </w:pPr>
      <w:r>
        <w:t>(</w:t>
      </w:r>
      <w:r>
        <w:rPr>
          <w:rFonts w:hint="eastAsia"/>
        </w:rPr>
        <w:t>３</w:t>
      </w:r>
      <w:r>
        <w:t>)</w:t>
      </w:r>
      <w:r>
        <w:rPr>
          <w:rFonts w:hint="eastAsia"/>
        </w:rPr>
        <w:t xml:space="preserve">　包括的・継続的ケアマネジメント支援業務</w:t>
      </w:r>
    </w:p>
    <w:p w:rsidR="009B10EA" w:rsidRDefault="009B10EA">
      <w:pPr>
        <w:ind w:left="476" w:hanging="238"/>
        <w:jc w:val="both"/>
      </w:pPr>
      <w:r>
        <w:t>(</w:t>
      </w:r>
      <w:r>
        <w:rPr>
          <w:rFonts w:hint="eastAsia"/>
        </w:rPr>
        <w:t>４</w:t>
      </w:r>
      <w:r>
        <w:t>)</w:t>
      </w:r>
      <w:r>
        <w:rPr>
          <w:rFonts w:hint="eastAsia"/>
        </w:rPr>
        <w:t xml:space="preserve">　在宅医療・介護連携推進事業</w:t>
      </w:r>
    </w:p>
    <w:p w:rsidR="009B10EA" w:rsidRDefault="009B10EA">
      <w:pPr>
        <w:ind w:left="476" w:hanging="238"/>
        <w:jc w:val="both"/>
      </w:pPr>
      <w:r>
        <w:t>(</w:t>
      </w:r>
      <w:r>
        <w:rPr>
          <w:rFonts w:hint="eastAsia"/>
        </w:rPr>
        <w:t>５</w:t>
      </w:r>
      <w:r>
        <w:t>)</w:t>
      </w:r>
      <w:r>
        <w:rPr>
          <w:rFonts w:hint="eastAsia"/>
        </w:rPr>
        <w:t xml:space="preserve">　生活支援体制整備事業</w:t>
      </w:r>
    </w:p>
    <w:p w:rsidR="009B10EA" w:rsidRDefault="009B10EA">
      <w:pPr>
        <w:ind w:left="476" w:hanging="238"/>
        <w:jc w:val="both"/>
      </w:pPr>
      <w:r>
        <w:t>(</w:t>
      </w:r>
      <w:r>
        <w:rPr>
          <w:rFonts w:hint="eastAsia"/>
        </w:rPr>
        <w:t>６</w:t>
      </w:r>
      <w:r>
        <w:t>)</w:t>
      </w:r>
      <w:r>
        <w:rPr>
          <w:rFonts w:hint="eastAsia"/>
        </w:rPr>
        <w:t xml:space="preserve">　認知症総合支援事業</w:t>
      </w:r>
    </w:p>
    <w:p w:rsidR="009B10EA" w:rsidRDefault="009B10EA">
      <w:pPr>
        <w:ind w:left="476" w:hanging="238"/>
        <w:jc w:val="both"/>
      </w:pPr>
      <w:r>
        <w:t>(</w:t>
      </w:r>
      <w:r>
        <w:rPr>
          <w:rFonts w:hint="eastAsia"/>
        </w:rPr>
        <w:t>７</w:t>
      </w:r>
      <w:r>
        <w:t>)</w:t>
      </w:r>
      <w:r>
        <w:rPr>
          <w:rFonts w:hint="eastAsia"/>
        </w:rPr>
        <w:t xml:space="preserve">　地域ケア会議推進事業</w:t>
      </w:r>
    </w:p>
    <w:p w:rsidR="009B10EA" w:rsidRDefault="009B10EA">
      <w:pPr>
        <w:ind w:left="238"/>
        <w:jc w:val="both"/>
      </w:pPr>
      <w:r>
        <w:rPr>
          <w:rFonts w:hint="eastAsia"/>
        </w:rPr>
        <w:t>（包括的支援事業の対象者）</w:t>
      </w:r>
    </w:p>
    <w:p w:rsidR="009B10EA" w:rsidRDefault="009B10EA">
      <w:pPr>
        <w:ind w:left="238" w:hanging="238"/>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12</w:t>
      </w:r>
      <w:r>
        <w:rPr>
          <w:rFonts w:ascii="ＭＳ ゴシック" w:eastAsia="ＭＳ ゴシック" w:hAnsi="ＭＳ ゴシック" w:cs="ＭＳ ゴシック" w:hint="eastAsia"/>
        </w:rPr>
        <w:t>条</w:t>
      </w:r>
      <w:r>
        <w:rPr>
          <w:rFonts w:hint="eastAsia"/>
        </w:rPr>
        <w:t xml:space="preserve">　包括的支援事業の対象者は、法第９条に規定するつがる市が行う介護保険</w:t>
      </w:r>
      <w:r>
        <w:rPr>
          <w:rFonts w:hint="eastAsia"/>
        </w:rPr>
        <w:lastRenderedPageBreak/>
        <w:t>の被保険者（以下この条及び第</w:t>
      </w:r>
      <w:r>
        <w:t>14</w:t>
      </w:r>
      <w:r>
        <w:rPr>
          <w:rFonts w:hint="eastAsia"/>
        </w:rPr>
        <w:t>条において「被保険者」という。）及び被保険者を支援する者とする。</w:t>
      </w:r>
    </w:p>
    <w:p w:rsidR="009B10EA" w:rsidRDefault="009B10EA">
      <w:pPr>
        <w:ind w:left="238"/>
        <w:jc w:val="both"/>
      </w:pPr>
      <w:r>
        <w:rPr>
          <w:rFonts w:hint="eastAsia"/>
        </w:rPr>
        <w:t>（任意事業）</w:t>
      </w:r>
    </w:p>
    <w:p w:rsidR="009B10EA" w:rsidRDefault="009B10EA">
      <w:pPr>
        <w:ind w:left="238" w:hanging="238"/>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13</w:t>
      </w:r>
      <w:r>
        <w:rPr>
          <w:rFonts w:ascii="ＭＳ ゴシック" w:eastAsia="ＭＳ ゴシック" w:hAnsi="ＭＳ ゴシック" w:cs="ＭＳ ゴシック" w:hint="eastAsia"/>
        </w:rPr>
        <w:t>条</w:t>
      </w:r>
      <w:r>
        <w:rPr>
          <w:rFonts w:hint="eastAsia"/>
        </w:rPr>
        <w:t xml:space="preserve">　任意事業の内容は、次の各号に定めるとおりとする。</w:t>
      </w:r>
    </w:p>
    <w:p w:rsidR="009B10EA" w:rsidRDefault="009B10EA">
      <w:pPr>
        <w:ind w:left="476" w:hanging="238"/>
        <w:jc w:val="both"/>
      </w:pPr>
      <w:r>
        <w:t>(</w:t>
      </w:r>
      <w:r>
        <w:rPr>
          <w:rFonts w:hint="eastAsia"/>
        </w:rPr>
        <w:t>１</w:t>
      </w:r>
      <w:r>
        <w:t>)</w:t>
      </w:r>
      <w:r>
        <w:rPr>
          <w:rFonts w:hint="eastAsia"/>
        </w:rPr>
        <w:t xml:space="preserve">　介護給付費等費用適正化事業</w:t>
      </w:r>
    </w:p>
    <w:p w:rsidR="009B10EA" w:rsidRDefault="009B10EA">
      <w:pPr>
        <w:ind w:left="476" w:hanging="238"/>
        <w:jc w:val="both"/>
      </w:pPr>
      <w:r>
        <w:t>(</w:t>
      </w:r>
      <w:r>
        <w:rPr>
          <w:rFonts w:hint="eastAsia"/>
        </w:rPr>
        <w:t>２</w:t>
      </w:r>
      <w:r>
        <w:t>)</w:t>
      </w:r>
      <w:r>
        <w:rPr>
          <w:rFonts w:hint="eastAsia"/>
        </w:rPr>
        <w:t xml:space="preserve">　家族介護支援事業</w:t>
      </w:r>
    </w:p>
    <w:p w:rsidR="009B10EA" w:rsidRDefault="009B10EA">
      <w:pPr>
        <w:ind w:left="476" w:hanging="238"/>
        <w:jc w:val="both"/>
      </w:pPr>
      <w:r>
        <w:t>(</w:t>
      </w:r>
      <w:r>
        <w:rPr>
          <w:rFonts w:hint="eastAsia"/>
        </w:rPr>
        <w:t>３</w:t>
      </w:r>
      <w:r>
        <w:t>)</w:t>
      </w:r>
      <w:r>
        <w:rPr>
          <w:rFonts w:hint="eastAsia"/>
        </w:rPr>
        <w:t xml:space="preserve">　成年後見制度利用支援事業</w:t>
      </w:r>
    </w:p>
    <w:p w:rsidR="009B10EA" w:rsidRDefault="009B10EA">
      <w:pPr>
        <w:ind w:left="476" w:hanging="238"/>
        <w:jc w:val="both"/>
      </w:pPr>
      <w:r>
        <w:t>(</w:t>
      </w:r>
      <w:r>
        <w:rPr>
          <w:rFonts w:hint="eastAsia"/>
        </w:rPr>
        <w:t>４</w:t>
      </w:r>
      <w:r>
        <w:t>)</w:t>
      </w:r>
      <w:r>
        <w:rPr>
          <w:rFonts w:hint="eastAsia"/>
        </w:rPr>
        <w:t xml:space="preserve">　認知症サポーター等養成事業</w:t>
      </w:r>
    </w:p>
    <w:p w:rsidR="009B10EA" w:rsidRDefault="009B10EA">
      <w:pPr>
        <w:ind w:left="476" w:hanging="238"/>
        <w:jc w:val="both"/>
      </w:pPr>
      <w:r>
        <w:t>(</w:t>
      </w:r>
      <w:r>
        <w:rPr>
          <w:rFonts w:hint="eastAsia"/>
        </w:rPr>
        <w:t>５</w:t>
      </w:r>
      <w:r>
        <w:t>)</w:t>
      </w:r>
      <w:r>
        <w:rPr>
          <w:rFonts w:hint="eastAsia"/>
        </w:rPr>
        <w:t xml:space="preserve">　地域自立生活支援事業</w:t>
      </w:r>
    </w:p>
    <w:p w:rsidR="009B10EA" w:rsidRDefault="009B10EA">
      <w:pPr>
        <w:ind w:left="238"/>
        <w:jc w:val="both"/>
      </w:pPr>
      <w:r>
        <w:rPr>
          <w:rFonts w:hint="eastAsia"/>
        </w:rPr>
        <w:t>（任意事業の対象者）</w:t>
      </w:r>
    </w:p>
    <w:p w:rsidR="009B10EA" w:rsidRDefault="009B10EA">
      <w:pPr>
        <w:ind w:left="238" w:hanging="238"/>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14</w:t>
      </w:r>
      <w:r>
        <w:rPr>
          <w:rFonts w:ascii="ＭＳ ゴシック" w:eastAsia="ＭＳ ゴシック" w:hAnsi="ＭＳ ゴシック" w:cs="ＭＳ ゴシック" w:hint="eastAsia"/>
        </w:rPr>
        <w:t>条</w:t>
      </w:r>
      <w:r>
        <w:rPr>
          <w:rFonts w:hint="eastAsia"/>
        </w:rPr>
        <w:t xml:space="preserve">　任意事業の対象者は、被保険者、被保険者を現に介護する者その他市長が認める者とする。</w:t>
      </w:r>
    </w:p>
    <w:p w:rsidR="009B10EA" w:rsidRDefault="009B10EA">
      <w:pPr>
        <w:ind w:left="238"/>
        <w:jc w:val="both"/>
      </w:pPr>
      <w:r>
        <w:rPr>
          <w:rFonts w:hint="eastAsia"/>
        </w:rPr>
        <w:t>（補則）</w:t>
      </w:r>
    </w:p>
    <w:p w:rsidR="009B10EA" w:rsidRDefault="009B10EA">
      <w:pPr>
        <w:ind w:left="238" w:hanging="238"/>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15</w:t>
      </w:r>
      <w:r>
        <w:rPr>
          <w:rFonts w:ascii="ＭＳ ゴシック" w:eastAsia="ＭＳ ゴシック" w:hAnsi="ＭＳ ゴシック" w:cs="ＭＳ ゴシック" w:hint="eastAsia"/>
        </w:rPr>
        <w:t>条</w:t>
      </w:r>
      <w:r>
        <w:rPr>
          <w:rFonts w:hint="eastAsia"/>
        </w:rPr>
        <w:t xml:space="preserve">　この規則に定めるもののほか地域支援事業の実施に必要な事項は、市長が別に定める。</w:t>
      </w:r>
    </w:p>
    <w:p w:rsidR="009B10EA" w:rsidRDefault="009B10EA">
      <w:pPr>
        <w:ind w:left="714"/>
        <w:jc w:val="both"/>
      </w:pPr>
      <w:r>
        <w:rPr>
          <w:rFonts w:ascii="ＭＳ ゴシック" w:eastAsia="ＭＳ ゴシック" w:hAnsi="ＭＳ ゴシック" w:cs="ＭＳ ゴシック" w:hint="eastAsia"/>
        </w:rPr>
        <w:t>附　則</w:t>
      </w:r>
    </w:p>
    <w:p w:rsidR="009B10EA" w:rsidRDefault="009B10EA">
      <w:pPr>
        <w:ind w:left="238"/>
        <w:jc w:val="both"/>
      </w:pPr>
      <w:r>
        <w:rPr>
          <w:rFonts w:hint="eastAsia"/>
        </w:rPr>
        <w:t>（施行期日</w:t>
      </w:r>
      <w:r w:rsidR="00617649">
        <w:rPr>
          <w:rFonts w:hint="eastAsia"/>
        </w:rPr>
        <w:t>等</w:t>
      </w:r>
      <w:r>
        <w:rPr>
          <w:rFonts w:hint="eastAsia"/>
        </w:rPr>
        <w:t>）</w:t>
      </w:r>
    </w:p>
    <w:p w:rsidR="009B10EA" w:rsidRDefault="009B10EA">
      <w:pPr>
        <w:ind w:left="238" w:hanging="238"/>
        <w:jc w:val="both"/>
      </w:pPr>
      <w:r>
        <w:rPr>
          <w:rFonts w:ascii="ＭＳ ゴシック" w:eastAsia="ＭＳ ゴシック" w:hAnsi="ＭＳ ゴシック" w:cs="ＭＳ ゴシック" w:hint="eastAsia"/>
        </w:rPr>
        <w:t>第１条</w:t>
      </w:r>
      <w:r>
        <w:rPr>
          <w:rFonts w:hint="eastAsia"/>
        </w:rPr>
        <w:t xml:space="preserve">　この規則は、平成</w:t>
      </w:r>
      <w:r>
        <w:t>30</w:t>
      </w:r>
      <w:r>
        <w:rPr>
          <w:rFonts w:hint="eastAsia"/>
        </w:rPr>
        <w:t>年４月１日から施行する。</w:t>
      </w:r>
    </w:p>
    <w:p w:rsidR="00617649" w:rsidRPr="00617649" w:rsidRDefault="00617649">
      <w:pPr>
        <w:ind w:left="238" w:hanging="238"/>
        <w:jc w:val="both"/>
      </w:pPr>
      <w:r>
        <w:rPr>
          <w:rFonts w:hint="eastAsia"/>
        </w:rPr>
        <w:t>２　この規則の施行の際現につがる市地域支援事業実施要綱（平成</w:t>
      </w:r>
      <w:r>
        <w:t>29</w:t>
      </w:r>
      <w:r>
        <w:rPr>
          <w:rFonts w:hint="eastAsia"/>
        </w:rPr>
        <w:t>年つがる市告示第</w:t>
      </w:r>
      <w:r>
        <w:t>36</w:t>
      </w:r>
      <w:r>
        <w:rPr>
          <w:rFonts w:hint="eastAsia"/>
        </w:rPr>
        <w:t>号）の規定に基づき行われている申請、承認その他の手続については、この規則の規定により行われた申請、承認その他の手続とみなす。</w:t>
      </w:r>
    </w:p>
    <w:p w:rsidR="009B10EA" w:rsidRDefault="009B10EA">
      <w:pPr>
        <w:ind w:left="238"/>
        <w:jc w:val="both"/>
      </w:pPr>
      <w:r>
        <w:rPr>
          <w:rFonts w:hint="eastAsia"/>
        </w:rPr>
        <w:t>（つがる市在宅医療・介護連携推進事業実施規則の廃止）</w:t>
      </w:r>
    </w:p>
    <w:p w:rsidR="009B10EA" w:rsidRDefault="009B10EA">
      <w:pPr>
        <w:ind w:left="238" w:hanging="238"/>
        <w:jc w:val="both"/>
      </w:pPr>
      <w:r>
        <w:rPr>
          <w:rFonts w:ascii="ＭＳ ゴシック" w:eastAsia="ＭＳ ゴシック" w:hAnsi="ＭＳ ゴシック" w:cs="ＭＳ ゴシック" w:hint="eastAsia"/>
        </w:rPr>
        <w:t>第２条</w:t>
      </w:r>
      <w:r>
        <w:rPr>
          <w:rFonts w:hint="eastAsia"/>
        </w:rPr>
        <w:t xml:space="preserve">　つがる市在宅医療・介護連携推進事業実施規則（平成</w:t>
      </w:r>
      <w:r>
        <w:t>28</w:t>
      </w:r>
      <w:r>
        <w:rPr>
          <w:rFonts w:hint="eastAsia"/>
        </w:rPr>
        <w:t>年規則第</w:t>
      </w:r>
      <w:r>
        <w:t>33</w:t>
      </w:r>
      <w:r>
        <w:rPr>
          <w:rFonts w:hint="eastAsia"/>
        </w:rPr>
        <w:t>号）は、廃止する。</w:t>
      </w:r>
    </w:p>
    <w:p w:rsidR="007866A5" w:rsidRDefault="007866A5" w:rsidP="007866A5">
      <w:pPr>
        <w:jc w:val="both"/>
        <w:rPr>
          <w:rFonts w:ascii="ＭＳ ゴシック" w:eastAsia="ＭＳ ゴシック" w:hAnsi="ＭＳ ゴシック" w:cs="ＭＳ ゴシック"/>
        </w:rPr>
      </w:pPr>
    </w:p>
    <w:p w:rsidR="009B10EA" w:rsidRDefault="007866A5">
      <w:pPr>
        <w:jc w:val="both"/>
      </w:pPr>
      <w:r w:rsidRPr="007866A5">
        <w:rPr>
          <w:rFonts w:ascii="ＭＳ ゴシック" w:eastAsia="ＭＳ ゴシック" w:hAnsi="ＭＳ ゴシック" w:cs="ＭＳ ゴシック"/>
        </w:rPr>
        <w:br w:type="page"/>
      </w:r>
      <w:r w:rsidR="009B10EA">
        <w:rPr>
          <w:rFonts w:ascii="ＭＳ ゴシック" w:eastAsia="ＭＳ ゴシック" w:hAnsi="ＭＳ ゴシック" w:cs="ＭＳ ゴシック" w:hint="eastAsia"/>
        </w:rPr>
        <w:lastRenderedPageBreak/>
        <w:t>様式第１号</w:t>
      </w:r>
      <w:r w:rsidR="009B10EA">
        <w:rPr>
          <w:rFonts w:hint="eastAsia"/>
        </w:rPr>
        <w:t>（第６条関係）</w:t>
      </w:r>
    </w:p>
    <w:p w:rsidR="009B10EA" w:rsidRDefault="007B0875">
      <w:pPr>
        <w:jc w:val="both"/>
      </w:pPr>
      <w:r w:rsidRPr="00EE59EE">
        <w:rPr>
          <w:noProof/>
        </w:rPr>
        <w:drawing>
          <wp:inline distT="0" distB="0" distL="0" distR="0">
            <wp:extent cx="5629275" cy="70961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9275" cy="7096125"/>
                    </a:xfrm>
                    <a:prstGeom prst="rect">
                      <a:avLst/>
                    </a:prstGeom>
                    <a:noFill/>
                    <a:ln>
                      <a:noFill/>
                    </a:ln>
                  </pic:spPr>
                </pic:pic>
              </a:graphicData>
            </a:graphic>
          </wp:inline>
        </w:drawing>
      </w:r>
    </w:p>
    <w:p w:rsidR="009B10EA" w:rsidRDefault="002538B5">
      <w:pPr>
        <w:jc w:val="both"/>
      </w:pPr>
      <w:r>
        <w:rPr>
          <w:rFonts w:ascii="ＭＳ ゴシック" w:eastAsia="ＭＳ ゴシック" w:hAnsi="ＭＳ ゴシック" w:cs="ＭＳ ゴシック"/>
        </w:rPr>
        <w:br w:type="page"/>
      </w:r>
      <w:r w:rsidR="009B10EA">
        <w:rPr>
          <w:rFonts w:ascii="ＭＳ ゴシック" w:eastAsia="ＭＳ ゴシック" w:hAnsi="ＭＳ ゴシック" w:cs="ＭＳ ゴシック" w:hint="eastAsia"/>
        </w:rPr>
        <w:lastRenderedPageBreak/>
        <w:t>様式第２号</w:t>
      </w:r>
      <w:r w:rsidR="009B10EA">
        <w:rPr>
          <w:rFonts w:hint="eastAsia"/>
        </w:rPr>
        <w:t>（第７条関係）</w:t>
      </w:r>
    </w:p>
    <w:p w:rsidR="009B10EA" w:rsidRDefault="007B0875">
      <w:pPr>
        <w:jc w:val="both"/>
      </w:pPr>
      <w:r w:rsidRPr="00EE59EE">
        <w:rPr>
          <w:noProof/>
        </w:rPr>
        <w:drawing>
          <wp:inline distT="0" distB="0" distL="0" distR="0">
            <wp:extent cx="5591175" cy="63246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1175" cy="6324600"/>
                    </a:xfrm>
                    <a:prstGeom prst="rect">
                      <a:avLst/>
                    </a:prstGeom>
                    <a:noFill/>
                    <a:ln>
                      <a:noFill/>
                    </a:ln>
                  </pic:spPr>
                </pic:pic>
              </a:graphicData>
            </a:graphic>
          </wp:inline>
        </w:drawing>
      </w:r>
    </w:p>
    <w:p w:rsidR="009B10EA" w:rsidRDefault="002538B5">
      <w:pPr>
        <w:jc w:val="both"/>
      </w:pPr>
      <w:r>
        <w:rPr>
          <w:rFonts w:ascii="ＭＳ ゴシック" w:eastAsia="ＭＳ ゴシック" w:hAnsi="ＭＳ ゴシック" w:cs="ＭＳ ゴシック"/>
        </w:rPr>
        <w:br w:type="page"/>
      </w:r>
      <w:r w:rsidR="009B10EA">
        <w:rPr>
          <w:rFonts w:ascii="ＭＳ ゴシック" w:eastAsia="ＭＳ ゴシック" w:hAnsi="ＭＳ ゴシック" w:cs="ＭＳ ゴシック" w:hint="eastAsia"/>
        </w:rPr>
        <w:lastRenderedPageBreak/>
        <w:t>様式第３号</w:t>
      </w:r>
      <w:r w:rsidR="009B10EA">
        <w:rPr>
          <w:rFonts w:hint="eastAsia"/>
        </w:rPr>
        <w:t>（第７条関係）</w:t>
      </w:r>
    </w:p>
    <w:p w:rsidR="009B10EA" w:rsidRDefault="007B0875">
      <w:pPr>
        <w:jc w:val="both"/>
      </w:pPr>
      <w:r w:rsidRPr="00EE59EE">
        <w:rPr>
          <w:noProof/>
        </w:rPr>
        <w:drawing>
          <wp:inline distT="0" distB="0" distL="0" distR="0">
            <wp:extent cx="5610225" cy="75342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7534275"/>
                    </a:xfrm>
                    <a:prstGeom prst="rect">
                      <a:avLst/>
                    </a:prstGeom>
                    <a:noFill/>
                    <a:ln>
                      <a:noFill/>
                    </a:ln>
                  </pic:spPr>
                </pic:pic>
              </a:graphicData>
            </a:graphic>
          </wp:inline>
        </w:drawing>
      </w:r>
    </w:p>
    <w:p w:rsidR="009B10EA" w:rsidRDefault="002538B5">
      <w:pPr>
        <w:jc w:val="both"/>
      </w:pPr>
      <w:r>
        <w:rPr>
          <w:rFonts w:ascii="ＭＳ ゴシック" w:eastAsia="ＭＳ ゴシック" w:hAnsi="ＭＳ ゴシック" w:cs="ＭＳ ゴシック"/>
        </w:rPr>
        <w:br w:type="page"/>
      </w:r>
      <w:r w:rsidR="009B10EA">
        <w:rPr>
          <w:rFonts w:ascii="ＭＳ ゴシック" w:eastAsia="ＭＳ ゴシック" w:hAnsi="ＭＳ ゴシック" w:cs="ＭＳ ゴシック" w:hint="eastAsia"/>
        </w:rPr>
        <w:lastRenderedPageBreak/>
        <w:t>様式第４号</w:t>
      </w:r>
      <w:r w:rsidR="009B10EA">
        <w:rPr>
          <w:rFonts w:hint="eastAsia"/>
        </w:rPr>
        <w:t>（第９条関係）</w:t>
      </w:r>
    </w:p>
    <w:p w:rsidR="009B10EA" w:rsidRDefault="007B0875">
      <w:pPr>
        <w:jc w:val="both"/>
      </w:pPr>
      <w:r w:rsidRPr="00EE59EE">
        <w:rPr>
          <w:noProof/>
        </w:rPr>
        <w:drawing>
          <wp:inline distT="0" distB="0" distL="0" distR="0">
            <wp:extent cx="5314950" cy="79438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4950" cy="7943850"/>
                    </a:xfrm>
                    <a:prstGeom prst="rect">
                      <a:avLst/>
                    </a:prstGeom>
                    <a:noFill/>
                    <a:ln>
                      <a:noFill/>
                    </a:ln>
                  </pic:spPr>
                </pic:pic>
              </a:graphicData>
            </a:graphic>
          </wp:inline>
        </w:drawing>
      </w:r>
    </w:p>
    <w:sectPr w:rsidR="009B10EA" w:rsidSect="002538B5">
      <w:footerReference w:type="default" r:id="rId10"/>
      <w:type w:val="continuous"/>
      <w:pgSz w:w="11906" w:h="16838"/>
      <w:pgMar w:top="1984" w:right="1531" w:bottom="1701" w:left="1531" w:header="720" w:footer="1401" w:gutter="0"/>
      <w:pgNumType w:fmt="numberInDash"/>
      <w:cols w:space="720"/>
      <w:noEndnote/>
      <w:docGrid w:type="linesAndChars" w:linePitch="365" w:charSpace="-1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875" w:rsidRDefault="007B0875" w:rsidP="007C3943">
      <w:r>
        <w:separator/>
      </w:r>
    </w:p>
  </w:endnote>
  <w:endnote w:type="continuationSeparator" w:id="0">
    <w:p w:rsidR="007B0875" w:rsidRDefault="007B0875" w:rsidP="007C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8B5" w:rsidRDefault="002538B5" w:rsidP="002538B5">
    <w:pPr>
      <w:pStyle w:val="a5"/>
      <w:jc w:val="center"/>
    </w:pPr>
    <w:r>
      <w:fldChar w:fldCharType="begin"/>
    </w:r>
    <w:r>
      <w:instrText>PAGE   \* MERGEFORMAT</w:instrText>
    </w:r>
    <w:r>
      <w:fldChar w:fldCharType="separate"/>
    </w:r>
    <w:r w:rsidR="002B7B87" w:rsidRPr="002B7B87">
      <w:rPr>
        <w:noProof/>
        <w:lang w:val="ja-JP"/>
      </w:rPr>
      <w:t>-</w:t>
    </w:r>
    <w:r w:rsidR="002B7B87">
      <w:rPr>
        <w:noProof/>
      </w:rPr>
      <w:t xml:space="preserve"> 1 -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875" w:rsidRDefault="007B0875" w:rsidP="007C3943">
      <w:r>
        <w:separator/>
      </w:r>
    </w:p>
  </w:footnote>
  <w:footnote w:type="continuationSeparator" w:id="0">
    <w:p w:rsidR="007B0875" w:rsidRDefault="007B0875" w:rsidP="007C3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2538B5"/>
    <w:rsid w:val="002B376C"/>
    <w:rsid w:val="002B7B87"/>
    <w:rsid w:val="00407CC9"/>
    <w:rsid w:val="005575AF"/>
    <w:rsid w:val="00617649"/>
    <w:rsid w:val="006C46F8"/>
    <w:rsid w:val="007866A5"/>
    <w:rsid w:val="007B0875"/>
    <w:rsid w:val="007C3943"/>
    <w:rsid w:val="009B10EA"/>
    <w:rsid w:val="00A77B3E"/>
    <w:rsid w:val="00CA2A55"/>
    <w:rsid w:val="00EE59EE"/>
    <w:rsid w:val="00FD161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36A465F-D1A2-4BD3-A0FE-7AD63E12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C3943"/>
    <w:pPr>
      <w:tabs>
        <w:tab w:val="center" w:pos="4252"/>
        <w:tab w:val="right" w:pos="8504"/>
      </w:tabs>
      <w:snapToGrid w:val="0"/>
    </w:pPr>
  </w:style>
  <w:style w:type="character" w:customStyle="1" w:styleId="a4">
    <w:name w:val="ヘッダー (文字)"/>
    <w:basedOn w:val="a0"/>
    <w:link w:val="a3"/>
    <w:uiPriority w:val="99"/>
    <w:locked/>
    <w:rsid w:val="007C3943"/>
    <w:rPr>
      <w:rFonts w:ascii="ＭＳ 明朝" w:eastAsia="ＭＳ 明朝" w:hAnsi="ＭＳ 明朝" w:cs="ＭＳ 明朝"/>
      <w:kern w:val="0"/>
      <w:sz w:val="24"/>
      <w:szCs w:val="24"/>
    </w:rPr>
  </w:style>
  <w:style w:type="paragraph" w:styleId="a5">
    <w:name w:val="footer"/>
    <w:basedOn w:val="a"/>
    <w:link w:val="a6"/>
    <w:uiPriority w:val="99"/>
    <w:rsid w:val="007C3943"/>
    <w:pPr>
      <w:tabs>
        <w:tab w:val="center" w:pos="4252"/>
        <w:tab w:val="right" w:pos="8504"/>
      </w:tabs>
      <w:snapToGrid w:val="0"/>
    </w:pPr>
  </w:style>
  <w:style w:type="character" w:customStyle="1" w:styleId="a6">
    <w:name w:val="フッター (文字)"/>
    <w:basedOn w:val="a0"/>
    <w:link w:val="a5"/>
    <w:uiPriority w:val="99"/>
    <w:locked/>
    <w:rsid w:val="007C3943"/>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488</Words>
  <Characters>2787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介護課</dc:creator>
  <cp:keywords/>
  <dc:description/>
  <cp:lastModifiedBy>長瀬 公秀</cp:lastModifiedBy>
  <cp:revision>2</cp:revision>
  <dcterms:created xsi:type="dcterms:W3CDTF">2018-03-27T08:14:00Z</dcterms:created>
  <dcterms:modified xsi:type="dcterms:W3CDTF">2018-03-27T08:14:00Z</dcterms:modified>
</cp:coreProperties>
</file>