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游ゴシック" w:hAnsi="游ゴシック" w:eastAsia="游ゴシック"/>
          <w:sz w:val="22"/>
        </w:rPr>
      </w:pPr>
      <w:r>
        <w:rPr>
          <w:rFonts w:hint="eastAsia" w:ascii="游ゴシック" w:hAnsi="游ゴシック" w:eastAsia="游ゴシック"/>
          <w:position w:val="0"/>
          <w:sz w:val="22"/>
        </w:rPr>
        <w:t>様式第１号</w:t>
      </w:r>
    </w:p>
    <w:p>
      <w:pPr>
        <w:pStyle w:val="0"/>
        <w:jc w:val="center"/>
        <w:rPr>
          <w:rFonts w:hint="eastAsia" w:ascii="游ゴシック" w:hAnsi="游ゴシック" w:eastAsia="游ゴシック"/>
          <w:sz w:val="28"/>
        </w:rPr>
      </w:pPr>
      <w:bookmarkStart w:id="0" w:name="bookmark108"/>
      <w:bookmarkEnd w:id="0"/>
      <w:bookmarkStart w:id="1" w:name="bookmark109"/>
      <w:bookmarkEnd w:id="1"/>
      <w:bookmarkStart w:id="2" w:name="bookmark110"/>
      <w:bookmarkEnd w:id="2"/>
      <w:r>
        <w:rPr>
          <w:rFonts w:hint="eastAsia" w:ascii="游ゴシック" w:hAnsi="游ゴシック" w:eastAsia="游ゴシック"/>
          <w:position w:val="0"/>
          <w:sz w:val="28"/>
        </w:rPr>
        <w:t>青の煌めきあおもり国スポ　つがる市弁当調製施設</w:t>
      </w:r>
    </w:p>
    <w:p>
      <w:pPr>
        <w:pStyle w:val="0"/>
        <w:jc w:val="center"/>
        <w:rPr>
          <w:rFonts w:hint="eastAsia" w:ascii="游ゴシック" w:hAnsi="游ゴシック" w:eastAsia="游ゴシック"/>
          <w:sz w:val="22"/>
        </w:rPr>
      </w:pPr>
      <w:r>
        <w:rPr>
          <w:rFonts w:hint="eastAsia" w:ascii="游ゴシック" w:hAnsi="游ゴシック" w:eastAsia="游ゴシック"/>
          <w:position w:val="0"/>
          <w:sz w:val="28"/>
        </w:rPr>
        <w:t>誓約書兼承諾書</w:t>
      </w:r>
    </w:p>
    <w:p>
      <w:pPr>
        <w:pStyle w:val="0"/>
        <w:rPr>
          <w:rFonts w:hint="eastAsia" w:ascii="游ゴシック" w:hAnsi="游ゴシック" w:eastAsia="游ゴシック"/>
          <w:sz w:val="22"/>
        </w:rPr>
      </w:pPr>
    </w:p>
    <w:p>
      <w:pPr>
        <w:pStyle w:val="0"/>
        <w:ind w:left="440" w:hanging="440" w:hangingChars="200"/>
        <w:rPr>
          <w:rFonts w:hint="eastAsia" w:ascii="游ゴシック" w:hAnsi="游ゴシック" w:eastAsia="游ゴシック"/>
          <w:sz w:val="22"/>
        </w:rPr>
      </w:pPr>
      <w:r>
        <w:rPr>
          <w:rFonts w:hint="eastAsia" w:ascii="游ゴシック" w:hAnsi="游ゴシック" w:eastAsia="游ゴシック"/>
          <w:position w:val="0"/>
          <w:sz w:val="22"/>
        </w:rPr>
        <w:t>●　青の煌めきあおもり国スポ・障スポつがる市実行委員会が行う弁当調達業務に協力します。</w:t>
      </w:r>
    </w:p>
    <w:p>
      <w:pPr>
        <w:pStyle w:val="0"/>
        <w:rPr>
          <w:rFonts w:hint="eastAsia" w:ascii="游ゴシック" w:hAnsi="游ゴシック" w:eastAsia="游ゴシック"/>
          <w:sz w:val="22"/>
        </w:rPr>
      </w:pPr>
      <w:r>
        <w:rPr>
          <w:rFonts w:hint="eastAsia" w:ascii="游ゴシック" w:hAnsi="游ゴシック" w:eastAsia="游ゴシック"/>
          <w:position w:val="0"/>
          <w:sz w:val="22"/>
        </w:rPr>
        <w:t>●　誓約書兼承諾書及び添付書類の記載事項については事実と相違ありません。</w:t>
      </w:r>
    </w:p>
    <w:p>
      <w:pPr>
        <w:pStyle w:val="0"/>
        <w:ind w:left="440" w:hanging="440" w:hangingChars="200"/>
        <w:rPr>
          <w:rFonts w:hint="eastAsia" w:ascii="游ゴシック" w:hAnsi="游ゴシック" w:eastAsia="游ゴシック"/>
          <w:sz w:val="22"/>
        </w:rPr>
      </w:pPr>
      <w:r>
        <w:rPr>
          <w:rFonts w:hint="eastAsia" w:ascii="游ゴシック" w:hAnsi="游ゴシック" w:eastAsia="游ゴシック"/>
          <w:position w:val="0"/>
          <w:sz w:val="22"/>
        </w:rPr>
        <w:t>●　青の煌めきあおもり国スポつがる市弁当調製施設選考基準の内容を全て満たしていることを誓約します。</w:t>
      </w:r>
    </w:p>
    <w:p>
      <w:pPr>
        <w:pStyle w:val="0"/>
        <w:ind w:left="440" w:hanging="440" w:hangingChars="200"/>
        <w:rPr>
          <w:rFonts w:hint="eastAsia" w:ascii="游ゴシック" w:hAnsi="游ゴシック" w:eastAsia="游ゴシック"/>
          <w:sz w:val="22"/>
        </w:rPr>
      </w:pPr>
      <w:r>
        <w:rPr>
          <w:rFonts w:hint="eastAsia" w:ascii="游ゴシック" w:hAnsi="游ゴシック" w:eastAsia="游ゴシック"/>
          <w:position w:val="0"/>
          <w:sz w:val="22"/>
        </w:rPr>
        <w:t>●　暴力団員による不当な行為の防止等に関する法律第２条第６号に規定する暴力団員（以下「暴力団員」という。）又は同法第２条第２号に規定する暴力団若しくは暴力団員と密接な関係を有する者ではありません。</w:t>
      </w:r>
    </w:p>
    <w:p>
      <w:pPr>
        <w:pStyle w:val="0"/>
        <w:ind w:left="440" w:hanging="440" w:hangingChars="200"/>
        <w:rPr>
          <w:rFonts w:hint="eastAsia" w:ascii="游ゴシック" w:hAnsi="游ゴシック" w:eastAsia="游ゴシック"/>
          <w:sz w:val="22"/>
        </w:rPr>
      </w:pPr>
      <w:r>
        <w:rPr>
          <w:rFonts w:hint="eastAsia" w:ascii="游ゴシック" w:hAnsi="游ゴシック" w:eastAsia="游ゴシック"/>
          <w:position w:val="0"/>
          <w:sz w:val="22"/>
        </w:rPr>
        <w:t>●　本誓約書兼承諾書を以て選考基準の内容について関係官庁等に調査、照会をすることを承諾します。</w:t>
      </w:r>
    </w:p>
    <w:p>
      <w:pPr>
        <w:pStyle w:val="0"/>
        <w:rPr>
          <w:rFonts w:hint="eastAsia" w:ascii="游ゴシック" w:hAnsi="游ゴシック" w:eastAsia="游ゴシック"/>
          <w:sz w:val="22"/>
        </w:rPr>
      </w:pPr>
    </w:p>
    <w:p>
      <w:pPr>
        <w:pStyle w:val="0"/>
        <w:ind w:left="0" w:leftChars="0" w:firstLine="660" w:firstLineChars="300"/>
        <w:rPr>
          <w:rFonts w:hint="eastAsia" w:ascii="游ゴシック" w:hAnsi="游ゴシック" w:eastAsia="游ゴシック"/>
          <w:sz w:val="22"/>
        </w:rPr>
      </w:pPr>
      <w:r>
        <w:rPr>
          <w:rFonts w:hint="eastAsia" w:ascii="游ゴシック" w:hAnsi="游ゴシック" w:eastAsia="游ゴシック"/>
          <w:position w:val="0"/>
          <w:sz w:val="22"/>
        </w:rPr>
        <w:t>令和　　年　　月　　日</w:t>
      </w:r>
    </w:p>
    <w:p>
      <w:pPr>
        <w:pStyle w:val="0"/>
        <w:ind w:leftChars="0" w:firstLine="0" w:firstLineChars="0"/>
        <w:rPr>
          <w:rFonts w:hint="eastAsia" w:ascii="游ゴシック" w:hAnsi="游ゴシック" w:eastAsia="游ゴシック"/>
          <w:sz w:val="22"/>
        </w:rPr>
      </w:pPr>
    </w:p>
    <w:p>
      <w:pPr>
        <w:pStyle w:val="0"/>
        <w:ind w:firstLine="220" w:firstLineChars="100"/>
        <w:rPr>
          <w:rFonts w:hint="eastAsia" w:ascii="游ゴシック" w:hAnsi="游ゴシック" w:eastAsia="游ゴシック"/>
          <w:sz w:val="22"/>
        </w:rPr>
      </w:pPr>
      <w:r>
        <w:rPr>
          <w:rFonts w:hint="eastAsia" w:ascii="游ゴシック" w:hAnsi="游ゴシック" w:eastAsia="游ゴシック"/>
          <w:sz w:val="22"/>
        </w:rPr>
        <w:t>青の煌めきあおもり国スポ・障スポ</w:t>
      </w:r>
    </w:p>
    <w:p>
      <w:pPr>
        <w:pStyle w:val="0"/>
        <w:ind w:firstLine="440" w:firstLineChars="200"/>
        <w:rPr>
          <w:rFonts w:hint="eastAsia" w:ascii="游ゴシック" w:hAnsi="游ゴシック" w:eastAsia="游ゴシック"/>
          <w:sz w:val="22"/>
        </w:rPr>
      </w:pPr>
      <w:r>
        <w:rPr>
          <w:rFonts w:hint="eastAsia" w:ascii="游ゴシック" w:hAnsi="游ゴシック" w:eastAsia="游ゴシック"/>
          <w:sz w:val="22"/>
        </w:rPr>
        <w:t>つがる市実行委員会　</w:t>
      </w:r>
      <w:r>
        <w:rPr>
          <w:rFonts w:hint="eastAsia" w:ascii="游ゴシック" w:hAnsi="游ゴシック" w:eastAsia="游ゴシック"/>
          <w:position w:val="0"/>
          <w:sz w:val="22"/>
        </w:rPr>
        <w:t>会長</w:t>
      </w:r>
      <w:r>
        <w:rPr>
          <w:rFonts w:hint="eastAsia" w:ascii="游ゴシック" w:hAnsi="游ゴシック" w:eastAsia="游ゴシック"/>
          <w:position w:val="0"/>
          <w:sz w:val="22"/>
        </w:rPr>
        <w:t xml:space="preserve"> </w:t>
      </w:r>
      <w:r>
        <w:rPr>
          <w:rFonts w:hint="eastAsia" w:ascii="游ゴシック" w:hAnsi="游ゴシック" w:eastAsia="游ゴシック"/>
          <w:position w:val="0"/>
          <w:sz w:val="22"/>
        </w:rPr>
        <w:t>倉光　弘昭　様</w:t>
      </w:r>
    </w:p>
    <w:p>
      <w:pPr>
        <w:pStyle w:val="0"/>
        <w:ind w:firstLine="440" w:firstLineChars="200"/>
        <w:rPr>
          <w:rFonts w:hint="eastAsia" w:ascii="游ゴシック" w:hAnsi="游ゴシック" w:eastAsia="游ゴシック"/>
          <w:sz w:val="22"/>
        </w:rPr>
      </w:pPr>
    </w:p>
    <w:p>
      <w:pPr>
        <w:pStyle w:val="0"/>
        <w:rPr>
          <w:rFonts w:hint="eastAsia" w:ascii="游ゴシック" w:hAnsi="游ゴシック" w:eastAsia="游ゴシック"/>
          <w:sz w:val="22"/>
        </w:rPr>
      </w:pPr>
    </w:p>
    <w:p>
      <w:pPr>
        <w:pStyle w:val="0"/>
        <w:spacing w:after="180" w:afterLines="50" w:afterAutospacing="0"/>
        <w:ind w:leftChars="0" w:firstLine="2939" w:firstLineChars="1336"/>
        <w:rPr>
          <w:rFonts w:hint="eastAsia" w:ascii="游ゴシック" w:hAnsi="游ゴシック" w:eastAsia="游ゴシック"/>
          <w:sz w:val="22"/>
        </w:rPr>
      </w:pPr>
      <w:r>
        <w:rPr>
          <w:rFonts w:hint="eastAsia" w:ascii="游ゴシック" w:hAnsi="游ゴシック" w:eastAsia="游ゴシック"/>
          <w:position w:val="0"/>
          <w:sz w:val="22"/>
        </w:rPr>
        <w:t>所在地</w:t>
      </w:r>
    </w:p>
    <w:p>
      <w:pPr>
        <w:pStyle w:val="0"/>
        <w:ind w:leftChars="0" w:firstLine="2939" w:firstLineChars="1336"/>
        <w:rPr>
          <w:rFonts w:hint="eastAsia" w:ascii="游ゴシック" w:hAnsi="游ゴシック" w:eastAsia="游ゴシック"/>
          <w:sz w:val="22"/>
        </w:rPr>
      </w:pPr>
      <w:r>
        <w:rPr>
          <w:rFonts w:hint="eastAsia" w:ascii="游ゴシック" w:hAnsi="游ゴシック" w:eastAsia="游ゴシック"/>
          <w:position w:val="0"/>
          <w:sz w:val="22"/>
        </w:rPr>
        <w:t>応募者氏名</w:t>
      </w:r>
      <w:r>
        <w:rPr>
          <w:rFonts w:hint="eastAsia" w:ascii="游ゴシック" w:hAnsi="游ゴシック" w:eastAsia="游ゴシック"/>
          <w:position w:val="0"/>
          <w:sz w:val="20"/>
        </w:rPr>
        <w:t>（法人にあっては名称および代表者氏名）</w:t>
      </w:r>
    </w:p>
    <w:p>
      <w:pPr>
        <w:pStyle w:val="0"/>
        <w:ind w:leftChars="0" w:firstLine="2939" w:firstLineChars="1336"/>
        <w:rPr>
          <w:rFonts w:hint="eastAsia" w:ascii="游ゴシック" w:hAnsi="游ゴシック" w:eastAsia="游ゴシック"/>
          <w:sz w:val="22"/>
        </w:rPr>
      </w:pPr>
      <w:r>
        <w:rPr>
          <w:rFonts w:hint="eastAsia" w:ascii="游ゴシック" w:hAnsi="游ゴシック" w:eastAsia="游ゴシック"/>
          <w:sz w:val="22"/>
        </w:rPr>
        <w:t>　　　　</w:t>
      </w:r>
    </w:p>
    <w:p>
      <w:pPr>
        <w:pStyle w:val="0"/>
        <w:ind w:leftChars="0" w:firstLine="2939" w:firstLineChars="1336"/>
        <w:rPr>
          <w:rFonts w:hint="eastAsia" w:ascii="游ゴシック" w:hAnsi="游ゴシック" w:eastAsia="游ゴシック"/>
          <w:sz w:val="22"/>
        </w:rPr>
      </w:pPr>
      <w:r>
        <w:rPr>
          <w:rFonts w:hint="eastAsia" w:ascii="游ゴシック" w:hAnsi="游ゴシック" w:eastAsia="游ゴシック"/>
          <w:position w:val="0"/>
          <w:sz w:val="22"/>
        </w:rPr>
        <w:t>（自筆）</w:t>
      </w:r>
    </w:p>
    <w:p>
      <w:pPr>
        <w:pStyle w:val="0"/>
        <w:ind w:left="0" w:leftChars="0" w:firstLine="2945" w:firstLineChars="1636"/>
        <w:rPr>
          <w:rFonts w:hint="eastAsia" w:ascii="游ゴシック" w:hAnsi="游ゴシック" w:eastAsia="游ゴシック"/>
          <w:sz w:val="22"/>
        </w:rPr>
      </w:pPr>
      <w:r>
        <w:rPr>
          <w:rFonts w:hint="eastAsia" w:ascii="游ゴシック" w:hAnsi="游ゴシック" w:eastAsia="游ゴシック"/>
          <w:position w:val="0"/>
          <w:sz w:val="18"/>
        </w:rPr>
        <w:t>※本人（代表者）が手書きしない場合は、記名押印してください。</w:t>
      </w:r>
    </w:p>
    <w:p>
      <w:pPr>
        <w:pStyle w:val="0"/>
        <w:spacing w:before="180" w:beforeLines="50" w:beforeAutospacing="0"/>
        <w:ind w:leftChars="0" w:firstLine="2939" w:firstLineChars="1336"/>
        <w:rPr>
          <w:rFonts w:hint="eastAsia" w:ascii="游ゴシック" w:hAnsi="游ゴシック" w:eastAsia="游ゴシック"/>
          <w:sz w:val="22"/>
        </w:rPr>
      </w:pPr>
      <w:r>
        <w:rPr>
          <w:rFonts w:hint="eastAsia" w:ascii="游ゴシック" w:hAnsi="游ゴシック" w:eastAsia="游ゴシック"/>
          <w:position w:val="0"/>
          <w:sz w:val="22"/>
        </w:rPr>
        <w:t>電話番号</w:t>
      </w:r>
    </w:p>
    <w:p>
      <w:pPr>
        <w:pStyle w:val="0"/>
        <w:spacing w:before="180" w:beforeLines="50" w:beforeAutospacing="0"/>
        <w:ind w:leftChars="0" w:firstLine="2939" w:firstLineChars="1336"/>
        <w:rPr>
          <w:rFonts w:hint="eastAsia" w:ascii="游ゴシック" w:hAnsi="游ゴシック" w:eastAsia="游ゴシック"/>
          <w:sz w:val="22"/>
        </w:rPr>
      </w:pPr>
      <w:r>
        <w:rPr>
          <w:rFonts w:hint="eastAsia" w:ascii="游ゴシック" w:hAnsi="游ゴシック" w:eastAsia="游ゴシック"/>
          <w:position w:val="0"/>
          <w:sz w:val="22"/>
        </w:rPr>
        <w:t>ＦＡＸ番号</w:t>
      </w:r>
    </w:p>
    <w:p>
      <w:pPr>
        <w:pStyle w:val="0"/>
        <w:spacing w:before="180" w:beforeLines="50" w:beforeAutospacing="0"/>
        <w:ind w:leftChars="0" w:firstLine="2939" w:firstLineChars="1336"/>
        <w:rPr>
          <w:rFonts w:hint="eastAsia" w:ascii="游ゴシック" w:hAnsi="游ゴシック" w:eastAsia="游ゴシック"/>
          <w:sz w:val="22"/>
        </w:rPr>
      </w:pPr>
      <w:r>
        <w:rPr>
          <w:rFonts w:hint="eastAsia" w:ascii="游ゴシック" w:hAnsi="游ゴシック" w:eastAsia="游ゴシック"/>
          <w:position w:val="0"/>
          <w:sz w:val="22"/>
        </w:rPr>
        <w:t>E</w:t>
      </w:r>
      <w:r>
        <w:rPr>
          <w:rFonts w:hint="eastAsia" w:ascii="游ゴシック" w:hAnsi="游ゴシック" w:eastAsia="游ゴシック"/>
          <w:position w:val="0"/>
          <w:sz w:val="22"/>
        </w:rPr>
        <w:t>－</w:t>
      </w:r>
      <w:r>
        <w:rPr>
          <w:rFonts w:hint="eastAsia" w:ascii="游ゴシック" w:hAnsi="游ゴシック" w:eastAsia="游ゴシック"/>
          <w:position w:val="0"/>
          <w:sz w:val="22"/>
        </w:rPr>
        <w:t>mail</w:t>
      </w:r>
    </w:p>
    <w:p>
      <w:pPr>
        <w:pStyle w:val="0"/>
        <w:rPr>
          <w:rFonts w:hint="eastAsia" w:ascii="游ゴシック" w:hAnsi="游ゴシック" w:eastAsia="游ゴシック"/>
          <w:sz w:val="20"/>
        </w:rPr>
      </w:pPr>
    </w:p>
    <w:p>
      <w:pPr>
        <w:pStyle w:val="0"/>
        <w:rPr>
          <w:rFonts w:hint="eastAsia" w:ascii="游ゴシック" w:hAnsi="游ゴシック" w:eastAsia="游ゴシック"/>
          <w:sz w:val="20"/>
        </w:rPr>
      </w:pPr>
      <w:bookmarkStart w:id="3" w:name="_GoBack"/>
      <w:bookmarkEnd w:id="3"/>
    </w:p>
    <w:p>
      <w:pPr>
        <w:pStyle w:val="0"/>
        <w:ind w:firstLine="210" w:firstLineChars="100"/>
        <w:rPr>
          <w:rFonts w:hint="eastAsia" w:ascii="游ゴシック" w:hAnsi="游ゴシック" w:eastAsia="游ゴシック"/>
          <w:sz w:val="21"/>
        </w:rPr>
      </w:pPr>
      <w:r>
        <w:rPr>
          <w:rFonts w:hint="eastAsia" w:ascii="游ゴシック" w:hAnsi="游ゴシック" w:eastAsia="游ゴシック"/>
          <w:position w:val="0"/>
          <w:sz w:val="21"/>
        </w:rPr>
        <w:t>添付書類</w:t>
      </w:r>
    </w:p>
    <w:p>
      <w:pPr>
        <w:pStyle w:val="0"/>
        <w:ind w:firstLine="210" w:firstLineChars="100"/>
        <w:rPr>
          <w:rFonts w:hint="eastAsia" w:ascii="游ゴシック" w:hAnsi="游ゴシック" w:eastAsia="游ゴシック"/>
          <w:sz w:val="21"/>
        </w:rPr>
      </w:pPr>
      <w:r>
        <w:rPr>
          <w:rFonts w:hint="eastAsia" w:ascii="游ゴシック" w:hAnsi="游ゴシック" w:eastAsia="游ゴシック"/>
          <w:sz w:val="21"/>
        </w:rPr>
        <w:t>（１）調査票（様式第２号）</w:t>
      </w:r>
    </w:p>
    <w:p>
      <w:pPr>
        <w:pStyle w:val="0"/>
        <w:ind w:firstLine="210" w:firstLineChars="100"/>
        <w:rPr>
          <w:rFonts w:hint="eastAsia" w:ascii="游ゴシック" w:hAnsi="游ゴシック" w:eastAsia="游ゴシック"/>
          <w:sz w:val="21"/>
        </w:rPr>
      </w:pPr>
      <w:r>
        <w:rPr>
          <w:rFonts w:hint="eastAsia" w:ascii="游ゴシック" w:hAnsi="游ゴシック" w:eastAsia="游ゴシック"/>
          <w:position w:val="0"/>
          <w:sz w:val="21"/>
        </w:rPr>
        <w:t>（２）食品衛生監視票の写し（応募日以前１年以内のもの）</w:t>
      </w:r>
    </w:p>
    <w:p>
      <w:pPr>
        <w:pStyle w:val="0"/>
        <w:ind w:firstLine="210" w:firstLineChars="100"/>
        <w:rPr>
          <w:rFonts w:hint="eastAsia" w:ascii="游ゴシック" w:hAnsi="游ゴシック" w:eastAsia="游ゴシック"/>
          <w:sz w:val="21"/>
        </w:rPr>
      </w:pPr>
      <w:r>
        <w:rPr>
          <w:rFonts w:hint="eastAsia" w:ascii="游ゴシック" w:hAnsi="游ゴシック" w:eastAsia="游ゴシック"/>
          <w:position w:val="0"/>
          <w:sz w:val="21"/>
        </w:rPr>
        <w:t>（３）営業許可証の写し</w:t>
      </w:r>
    </w:p>
    <w:p>
      <w:pPr>
        <w:pStyle w:val="0"/>
        <w:ind w:firstLine="210" w:firstLineChars="100"/>
        <w:rPr>
          <w:rFonts w:hint="eastAsia" w:ascii="游ゴシック" w:hAnsi="游ゴシック" w:eastAsia="游ゴシック"/>
          <w:sz w:val="21"/>
        </w:rPr>
      </w:pPr>
      <w:r>
        <w:rPr>
          <w:rFonts w:hint="eastAsia" w:ascii="游ゴシック" w:hAnsi="游ゴシック" w:eastAsia="游ゴシック"/>
          <w:position w:val="0"/>
          <w:sz w:val="21"/>
        </w:rPr>
        <w:t>（４）納税証明書（市町村税に滞納がないことを証明できるもの）</w:t>
      </w:r>
    </w:p>
    <w:p>
      <w:pPr>
        <w:pStyle w:val="0"/>
        <w:ind w:firstLine="210" w:firstLineChars="100"/>
        <w:rPr>
          <w:rFonts w:hint="eastAsia" w:ascii="游ゴシック" w:hAnsi="游ゴシック" w:eastAsia="游ゴシック"/>
          <w:sz w:val="22"/>
        </w:rPr>
      </w:pPr>
      <w:r>
        <w:rPr>
          <w:rFonts w:hint="eastAsia" w:ascii="游ゴシック" w:hAnsi="游ゴシック" w:eastAsia="游ゴシック"/>
          <w:position w:val="0"/>
          <w:sz w:val="21"/>
        </w:rPr>
        <w:t>（５）食品賠償保険証の写し</w:t>
      </w:r>
    </w:p>
    <w:sectPr>
      <w:pgSz w:w="11906" w:h="16838"/>
      <w:pgMar w:top="1134" w:right="1701" w:bottom="1077" w:left="1701" w:header="851" w:footer="992" w:gutter="0"/>
      <w:pgBorders w:zOrder="front" w:display="allPages" w:offsetFrom="page"/>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2_"/>
    <w:basedOn w:val="10"/>
    <w:next w:val="15"/>
    <w:link w:val="19"/>
    <w:uiPriority w:val="0"/>
    <w:rPr>
      <w:b w:val="1"/>
      <w:u w:val="none" w:color="auto"/>
      <w:shd w:val="clear" w:color="auto" w:fill="auto"/>
    </w:rPr>
  </w:style>
  <w:style w:type="character" w:styleId="16" w:customStyle="1">
    <w:name w:val="その他|1_"/>
    <w:basedOn w:val="10"/>
    <w:next w:val="16"/>
    <w:link w:val="20"/>
    <w:uiPriority w:val="0"/>
    <w:rPr>
      <w:b w:val="1"/>
      <w:u w:val="none" w:color="auto"/>
      <w:shd w:val="clear" w:color="auto" w:fill="auto"/>
    </w:rPr>
  </w:style>
  <w:style w:type="character" w:styleId="17" w:customStyle="1">
    <w:name w:val="ヘッダーまたはフッター|1_"/>
    <w:basedOn w:val="10"/>
    <w:next w:val="17"/>
    <w:link w:val="21"/>
    <w:uiPriority w:val="0"/>
    <w:rPr>
      <w:rFonts w:ascii="Century" w:hAnsi="Century" w:eastAsia="Century"/>
      <w:u w:val="none" w:color="auto"/>
      <w:shd w:val="clear" w:color="auto" w:fill="auto"/>
    </w:rPr>
  </w:style>
  <w:style w:type="character" w:styleId="18" w:customStyle="1">
    <w:name w:val="本文|1_"/>
    <w:basedOn w:val="10"/>
    <w:next w:val="18"/>
    <w:link w:val="22"/>
    <w:uiPriority w:val="0"/>
    <w:rPr>
      <w:b w:val="1"/>
      <w:sz w:val="22"/>
      <w:u w:val="none" w:color="auto"/>
      <w:shd w:val="clear" w:color="auto" w:fill="auto"/>
    </w:rPr>
  </w:style>
  <w:style w:type="paragraph" w:styleId="19" w:customStyle="1">
    <w:name w:val="本文|2"/>
    <w:basedOn w:val="0"/>
    <w:next w:val="19"/>
    <w:link w:val="15"/>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10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b w:val="1"/>
      <w:dstrike w:val="0"/>
      <w:color w:val="000000"/>
      <w:spacing w:val="0"/>
      <w:w w:val="100"/>
      <w:position w:val="0"/>
      <w:sz w:val="24"/>
      <w:highlight w:val="none"/>
      <w:u w:val="none" w:color="auto"/>
      <w:bdr w:val="none" w:color="auto" w:sz="0" w:space="0"/>
      <w:shd w:val="clear" w:color="auto" w:fill="auto"/>
      <w:vertAlign w:val="baseline"/>
      <w:em w:val="none"/>
    </w:rPr>
  </w:style>
  <w:style w:type="paragraph" w:styleId="20" w:customStyle="1">
    <w:name w:val="その他|1"/>
    <w:basedOn w:val="0"/>
    <w:next w:val="20"/>
    <w:link w:val="16"/>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10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b w:val="1"/>
      <w:dstrike w:val="0"/>
      <w:color w:val="000000"/>
      <w:spacing w:val="0"/>
      <w:w w:val="100"/>
      <w:position w:val="0"/>
      <w:sz w:val="24"/>
      <w:highlight w:val="none"/>
      <w:u w:val="none" w:color="auto"/>
      <w:bdr w:val="none" w:color="auto" w:sz="0" w:space="0"/>
      <w:shd w:val="clear" w:color="auto" w:fill="auto"/>
      <w:vertAlign w:val="baseline"/>
      <w:em w:val="none"/>
    </w:rPr>
  </w:style>
  <w:style w:type="paragraph" w:styleId="21" w:customStyle="1">
    <w:name w:val="ヘッダーまたはフッター|1"/>
    <w:basedOn w:val="0"/>
    <w:next w:val="21"/>
    <w:link w:val="17"/>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Century"/>
      <w:dstrike w:val="0"/>
      <w:color w:val="000000"/>
      <w:spacing w:val="0"/>
      <w:w w:val="100"/>
      <w:position w:val="0"/>
      <w:sz w:val="24"/>
      <w:highlight w:val="none"/>
      <w:u w:val="none" w:color="auto"/>
      <w:bdr w:val="none" w:color="auto" w:sz="0" w:space="0"/>
      <w:shd w:val="clear" w:color="auto" w:fill="auto"/>
      <w:vertAlign w:val="baseline"/>
      <w:em w:val="none"/>
    </w:rPr>
  </w:style>
  <w:style w:type="paragraph" w:styleId="22" w:customStyle="1">
    <w:name w:val="本文|1"/>
    <w:basedOn w:val="0"/>
    <w:next w:val="22"/>
    <w:link w:val="18"/>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10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b w:val="1"/>
      <w:dstrike w:val="0"/>
      <w:color w:val="000000"/>
      <w:spacing w:val="0"/>
      <w:w w:val="100"/>
      <w:position w:val="0"/>
      <w:sz w:val="22"/>
      <w:highlight w:val="none"/>
      <w:u w:val="none" w:color="auto"/>
      <w:bdr w:val="none" w:color="auto" w:sz="0" w:space="0"/>
      <w:shd w:val="clear" w:color="auto" w:fill="auto"/>
      <w:vertAlign w:val="baseline"/>
      <w:em w:val="none"/>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本文|5_"/>
    <w:basedOn w:val="10"/>
    <w:next w:val="25"/>
    <w:link w:val="27"/>
    <w:uiPriority w:val="0"/>
    <w:rPr>
      <w:sz w:val="20"/>
      <w:u w:val="none" w:color="auto"/>
      <w:shd w:val="clear" w:color="auto" w:fill="auto"/>
    </w:rPr>
  </w:style>
  <w:style w:type="character" w:styleId="26" w:customStyle="1">
    <w:name w:val="見出し #5|1_"/>
    <w:basedOn w:val="10"/>
    <w:next w:val="26"/>
    <w:link w:val="28"/>
    <w:uiPriority w:val="0"/>
    <w:rPr>
      <w:sz w:val="28"/>
      <w:u w:val="none" w:color="auto"/>
      <w:shd w:val="clear" w:color="auto" w:fill="auto"/>
    </w:rPr>
  </w:style>
  <w:style w:type="paragraph" w:styleId="27" w:customStyle="1">
    <w:name w:val="本文|5"/>
    <w:basedOn w:val="0"/>
    <w:next w:val="27"/>
    <w:link w:val="25"/>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paragraph" w:styleId="28" w:customStyle="1">
    <w:name w:val="見出し #5|1"/>
    <w:basedOn w:val="0"/>
    <w:next w:val="28"/>
    <w:link w:val="26"/>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440" w:afterLines="0" w:afterAutospacing="0" w:line="240" w:lineRule="auto"/>
      <w:ind w:left="0" w:leftChars="0" w:right="0" w:rightChars="0" w:firstLine="0" w:firstLineChars="0"/>
      <w:contextualSpacing w:val="0"/>
      <w:mirrorIndents w:val="0"/>
      <w:jc w:val="left"/>
      <w:outlineLvl w:val="4"/>
      <w15:collapsed w:val="0"/>
    </w:pPr>
    <w:rPr>
      <w:rFonts w:ascii="Century" w:hAnsi="Century" w:eastAsia="ＭＳ 明朝"/>
      <w:dstrike w:val="0"/>
      <w:color w:val="000000"/>
      <w:spacing w:val="0"/>
      <w:w w:val="100"/>
      <w:position w:val="0"/>
      <w:sz w:val="28"/>
      <w:highlight w:val="none"/>
      <w:u w:val="none" w:color="auto"/>
      <w:bdr w:val="none" w:color="auto" w:sz="0" w:space="0"/>
      <w:shd w:val="clear" w:color="auto" w:fill="auto"/>
      <w:vertAlign w:val="baseline"/>
      <w:em w:val="none"/>
    </w:rPr>
  </w:style>
  <w:style w:type="character" w:styleId="29" w:customStyle="1">
    <w:name w:val="本文|4_"/>
    <w:basedOn w:val="10"/>
    <w:next w:val="29"/>
    <w:link w:val="30"/>
    <w:uiPriority w:val="0"/>
    <w:rPr>
      <w:sz w:val="16"/>
      <w:u w:val="none" w:color="auto"/>
      <w:shd w:val="clear" w:color="auto" w:fill="auto"/>
    </w:rPr>
  </w:style>
  <w:style w:type="paragraph" w:styleId="30" w:customStyle="1">
    <w:name w:val="本文|4"/>
    <w:basedOn w:val="0"/>
    <w:next w:val="30"/>
    <w:link w:val="29"/>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16"/>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328</TotalTime>
  <Pages>4</Pages>
  <Words>42</Words>
  <Characters>2382</Characters>
  <Application>JUST Note</Application>
  <Lines>2486</Lines>
  <Paragraphs>138</Paragraphs>
  <CharactersWithSpaces>2544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2024-05-22T07:02:00Z</dcterms:created>
  <dcterms:modified xsi:type="dcterms:W3CDTF">2025-04-24T00:45:49Z</dcterms:modified>
  <cp:revision>6</cp:revision>
</cp:coreProperties>
</file>